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outlineLvl w:val="0"/>
        <w:rPr>
          <w:rFonts w:asciiTheme="minorEastAsia" w:hAnsiTheme="minorEastAsia" w:cstheme="minorEastAsia"/>
          <w:b/>
          <w:bCs/>
          <w:sz w:val="40"/>
          <w:szCs w:val="40"/>
        </w:rPr>
      </w:pPr>
    </w:p>
    <w:p>
      <w:pPr>
        <w:spacing w:line="700" w:lineRule="exact"/>
        <w:jc w:val="center"/>
        <w:outlineLvl w:val="0"/>
        <w:rPr>
          <w:rFonts w:hint="eastAsia" w:asciiTheme="minorEastAsia" w:hAnsiTheme="minorEastAsia" w:eastAsiaTheme="minorEastAsia" w:cstheme="minorEastAsia"/>
          <w:b/>
          <w:bCs/>
          <w:spacing w:val="-20"/>
          <w:sz w:val="40"/>
          <w:szCs w:val="40"/>
          <w:lang w:eastAsia="zh-CN"/>
        </w:rPr>
      </w:pPr>
      <w:r>
        <w:rPr>
          <w:rFonts w:hint="eastAsia" w:asciiTheme="minorEastAsia" w:hAnsiTheme="minorEastAsia" w:cstheme="minorEastAsia"/>
          <w:b/>
          <w:bCs/>
          <w:spacing w:val="-20"/>
          <w:sz w:val="40"/>
          <w:szCs w:val="40"/>
        </w:rPr>
        <w:t>湖南临港开发投资集团</w:t>
      </w:r>
      <w:r>
        <w:rPr>
          <w:rFonts w:hint="eastAsia" w:asciiTheme="minorEastAsia" w:hAnsiTheme="minorEastAsia" w:cstheme="minorEastAsia"/>
          <w:b/>
          <w:bCs/>
          <w:spacing w:val="-20"/>
          <w:sz w:val="40"/>
          <w:szCs w:val="40"/>
          <w:lang w:eastAsia="zh-CN"/>
        </w:rPr>
        <w:t>有限公司</w:t>
      </w:r>
    </w:p>
    <w:p>
      <w:pPr>
        <w:spacing w:line="700" w:lineRule="exact"/>
        <w:jc w:val="center"/>
        <w:outlineLvl w:val="0"/>
        <w:rPr>
          <w:rFonts w:asciiTheme="minorEastAsia" w:hAnsiTheme="minorEastAsia" w:cstheme="minorEastAsia"/>
          <w:b/>
          <w:bCs/>
          <w:spacing w:val="-20"/>
          <w:sz w:val="40"/>
          <w:szCs w:val="40"/>
        </w:rPr>
      </w:pPr>
      <w:r>
        <w:rPr>
          <w:rFonts w:hint="eastAsia" w:asciiTheme="minorEastAsia" w:hAnsiTheme="minorEastAsia" w:cstheme="minorEastAsia"/>
          <w:b/>
          <w:bCs/>
          <w:spacing w:val="-20"/>
          <w:sz w:val="40"/>
          <w:szCs w:val="40"/>
          <w:lang w:eastAsia="zh-CN"/>
        </w:rPr>
        <w:t>临港高新产业园2#栋21-22楼办公家具采购安装</w:t>
      </w:r>
      <w:r>
        <w:rPr>
          <w:rFonts w:hint="eastAsia" w:asciiTheme="minorEastAsia" w:hAnsiTheme="minorEastAsia" w:cstheme="minorEastAsia"/>
          <w:b/>
          <w:bCs/>
          <w:spacing w:val="-20"/>
          <w:sz w:val="40"/>
          <w:szCs w:val="40"/>
        </w:rPr>
        <w:t>项目</w:t>
      </w:r>
    </w:p>
    <w:p>
      <w:pPr>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pStyle w:val="13"/>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招标编号：HNGTJT2021-0</w:t>
      </w:r>
      <w:r>
        <w:rPr>
          <w:rFonts w:hint="eastAsia" w:asciiTheme="minorEastAsia" w:hAnsiTheme="minorEastAsia" w:cstheme="minorEastAsia"/>
          <w:b/>
          <w:bCs/>
          <w:sz w:val="36"/>
          <w:szCs w:val="36"/>
          <w:lang w:val="en-US" w:eastAsia="zh-CN"/>
        </w:rPr>
        <w:t>12</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13"/>
        <w:ind w:firstLine="210"/>
        <w:rPr>
          <w:rFonts w:asciiTheme="minorEastAsia" w:hAnsiTheme="minorEastAsia" w:cstheme="minorEastAsia"/>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asciiTheme="minorEastAsia" w:hAnsiTheme="minorEastAsia" w:cstheme="minorEastAsia"/>
          <w:b/>
          <w:bCs/>
          <w:sz w:val="32"/>
          <w:szCs w:val="32"/>
        </w:rPr>
      </w:pPr>
      <w:r>
        <w:rPr>
          <w:rFonts w:hint="eastAsia" w:asciiTheme="minorEastAsia" w:hAnsiTheme="minorEastAsia" w:cstheme="minorEastAsia"/>
          <w:b/>
          <w:bCs/>
          <w:sz w:val="32"/>
          <w:szCs w:val="32"/>
        </w:rPr>
        <w:t>招标人：湖南临港开发投资集团有限公司</w:t>
      </w:r>
    </w:p>
    <w:p>
      <w:pPr>
        <w:spacing w:line="540" w:lineRule="exact"/>
        <w:jc w:val="center"/>
        <w:rPr>
          <w:rFonts w:asciiTheme="minorEastAsia" w:hAnsiTheme="minorEastAsia" w:cstheme="minorEastAsia"/>
          <w:b/>
          <w:bCs/>
          <w:sz w:val="32"/>
          <w:szCs w:val="32"/>
        </w:rPr>
      </w:pPr>
    </w:p>
    <w:p>
      <w:pPr>
        <w:spacing w:line="540" w:lineRule="exact"/>
        <w:jc w:val="center"/>
        <w:rPr>
          <w:rFonts w:hint="eastAsia" w:asciiTheme="minorEastAsia" w:hAnsiTheme="minorEastAsia" w:cstheme="minorEastAsia"/>
          <w:b/>
          <w:kern w:val="0"/>
          <w:sz w:val="32"/>
          <w:szCs w:val="32"/>
        </w:rPr>
      </w:pPr>
      <w:r>
        <w:rPr>
          <w:rFonts w:hint="eastAsia" w:asciiTheme="minorEastAsia" w:hAnsiTheme="minorEastAsia" w:cstheme="minorEastAsia"/>
          <w:b/>
          <w:kern w:val="0"/>
          <w:sz w:val="32"/>
          <w:szCs w:val="32"/>
        </w:rPr>
        <w:t>二〇二一年</w:t>
      </w:r>
      <w:r>
        <w:rPr>
          <w:rFonts w:hint="eastAsia" w:asciiTheme="minorEastAsia" w:hAnsiTheme="minorEastAsia" w:cstheme="minorEastAsia"/>
          <w:b/>
          <w:kern w:val="0"/>
          <w:sz w:val="32"/>
          <w:szCs w:val="32"/>
          <w:lang w:eastAsia="zh-CN"/>
        </w:rPr>
        <w:t>九</w:t>
      </w:r>
      <w:r>
        <w:rPr>
          <w:rFonts w:hint="eastAsia" w:asciiTheme="minorEastAsia" w:hAnsiTheme="minorEastAsia" w:cstheme="minorEastAsia"/>
          <w:b/>
          <w:kern w:val="0"/>
          <w:sz w:val="32"/>
          <w:szCs w:val="32"/>
        </w:rPr>
        <w:t>月</w:t>
      </w:r>
    </w:p>
    <w:p>
      <w:pPr>
        <w:numPr>
          <w:ilvl w:val="0"/>
          <w:numId w:val="0"/>
        </w:numPr>
        <w:adjustRightInd w:val="0"/>
        <w:snapToGrid w:val="0"/>
        <w:spacing w:line="360" w:lineRule="auto"/>
        <w:jc w:val="both"/>
        <w:rPr>
          <w:rFonts w:hint="eastAsia" w:asciiTheme="minorEastAsia" w:hAnsiTheme="minorEastAsia" w:cstheme="minorEastAsia"/>
          <w:b/>
          <w:sz w:val="36"/>
          <w:szCs w:val="36"/>
        </w:rPr>
      </w:pPr>
    </w:p>
    <w:p>
      <w:pPr>
        <w:numPr>
          <w:ilvl w:val="0"/>
          <w:numId w:val="0"/>
        </w:numPr>
        <w:adjustRightInd w:val="0"/>
        <w:snapToGrid w:val="0"/>
        <w:spacing w:line="360" w:lineRule="auto"/>
        <w:jc w:val="center"/>
        <w:rPr>
          <w:rFonts w:asciiTheme="minorEastAsia" w:hAnsiTheme="minorEastAsia" w:cstheme="minorEastAsia"/>
          <w:bCs w:val="0"/>
          <w:color w:val="auto"/>
          <w:kern w:val="2"/>
          <w:sz w:val="28"/>
          <w:szCs w:val="28"/>
        </w:rPr>
      </w:pPr>
      <w:r>
        <w:rPr>
          <w:rFonts w:hint="eastAsia" w:asciiTheme="minorEastAsia" w:hAnsiTheme="minorEastAsia" w:cstheme="minorEastAsia"/>
          <w:b/>
          <w:sz w:val="36"/>
          <w:szCs w:val="36"/>
          <w:lang w:eastAsia="zh-CN"/>
        </w:rPr>
        <w:t>第一章</w:t>
      </w:r>
      <w:r>
        <w:rPr>
          <w:rFonts w:hint="eastAsia" w:asciiTheme="minorEastAsia" w:hAnsiTheme="minorEastAsia" w:cstheme="minorEastAsia"/>
          <w:b/>
          <w:sz w:val="36"/>
          <w:szCs w:val="36"/>
        </w:rPr>
        <w:t xml:space="preserve"> 招标公告</w:t>
      </w:r>
    </w:p>
    <w:p>
      <w:pPr>
        <w:pStyle w:val="13"/>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本次招标金额在国家规定公开招标限额以下，由我司依法依规自行组织，采用简易招标方式确定中标单位。</w:t>
      </w:r>
    </w:p>
    <w:p>
      <w:pPr>
        <w:pStyle w:val="7"/>
        <w:numPr>
          <w:ilvl w:val="0"/>
          <w:numId w:val="0"/>
        </w:numPr>
        <w:adjustRightInd w:val="0"/>
        <w:snapToGrid w:val="0"/>
        <w:spacing w:line="360" w:lineRule="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一、</w:t>
      </w:r>
      <w:r>
        <w:rPr>
          <w:rFonts w:hint="eastAsia" w:ascii="仿宋_GB2312" w:hAnsi="仿宋_GB2312" w:eastAsia="仿宋_GB2312" w:cs="仿宋_GB2312"/>
          <w:b/>
          <w:bCs/>
          <w:sz w:val="28"/>
          <w:szCs w:val="28"/>
        </w:rPr>
        <w:t>项目概况</w:t>
      </w:r>
    </w:p>
    <w:p>
      <w:pPr>
        <w:adjustRightInd w:val="0"/>
        <w:snapToGrid w:val="0"/>
        <w:spacing w:line="360" w:lineRule="auto"/>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项目名称：</w:t>
      </w:r>
      <w:r>
        <w:rPr>
          <w:rFonts w:hint="eastAsia" w:ascii="仿宋_GB2312" w:hAnsi="仿宋_GB2312" w:eastAsia="仿宋_GB2312" w:cs="仿宋_GB2312"/>
          <w:sz w:val="28"/>
          <w:szCs w:val="28"/>
          <w:lang w:eastAsia="zh-CN"/>
        </w:rPr>
        <w:t>港</w:t>
      </w:r>
      <w:r>
        <w:rPr>
          <w:rFonts w:hint="eastAsia" w:ascii="仿宋_GB2312" w:hAnsi="仿宋_GB2312" w:eastAsia="仿宋_GB2312" w:cs="仿宋_GB2312"/>
          <w:sz w:val="28"/>
          <w:szCs w:val="28"/>
        </w:rPr>
        <w:t>投集团</w:t>
      </w:r>
      <w:r>
        <w:rPr>
          <w:rFonts w:hint="eastAsia" w:ascii="仿宋_GB2312" w:hAnsi="仿宋_GB2312" w:eastAsia="仿宋_GB2312" w:cs="仿宋_GB2312"/>
          <w:sz w:val="28"/>
          <w:szCs w:val="28"/>
          <w:lang w:eastAsia="zh-CN"/>
        </w:rPr>
        <w:t>临港高新产业园2#栋21-22楼办公家具采购项目</w:t>
      </w:r>
      <w:r>
        <w:rPr>
          <w:rFonts w:hint="eastAsia" w:ascii="仿宋_GB2312" w:hAnsi="仿宋_GB2312" w:eastAsia="仿宋_GB2312" w:cs="仿宋_GB2312"/>
          <w:sz w:val="28"/>
          <w:szCs w:val="28"/>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.交货</w:t>
      </w:r>
      <w:r>
        <w:rPr>
          <w:rFonts w:hint="eastAsia" w:ascii="仿宋_GB2312" w:hAnsi="仿宋_GB2312" w:eastAsia="仿宋_GB2312" w:cs="仿宋_GB2312"/>
          <w:sz w:val="28"/>
          <w:szCs w:val="28"/>
        </w:rPr>
        <w:t>地点：湖南城陵矶新港区（高新产业园</w:t>
      </w:r>
      <w:r>
        <w:rPr>
          <w:rFonts w:hint="eastAsia" w:ascii="仿宋_GB2312" w:hAnsi="仿宋_GB2312" w:eastAsia="仿宋_GB2312" w:cs="仿宋_GB2312"/>
          <w:sz w:val="28"/>
          <w:szCs w:val="28"/>
          <w:lang w:val="en-US" w:eastAsia="zh-CN"/>
        </w:rPr>
        <w:t>2#栋21-22楼</w:t>
      </w:r>
      <w:r>
        <w:rPr>
          <w:rFonts w:hint="eastAsia" w:ascii="仿宋_GB2312" w:hAnsi="仿宋_GB2312" w:eastAsia="仿宋_GB2312" w:cs="仿宋_GB2312"/>
          <w:sz w:val="28"/>
          <w:szCs w:val="28"/>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项目基本情况：</w:t>
      </w:r>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临港高新产业园2#栋21-22楼装饰装修工程，建筑面积约3800平方米，拟采购一批办公家具（包括办公桌、办公椅、茶水柜，会议桌、椅，沙发、茶几、文件柜、储物柜等），采购数量及要求详见家具采购清单。</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招标控制价：</w:t>
      </w:r>
      <w:r>
        <w:rPr>
          <w:rFonts w:hint="eastAsia" w:ascii="仿宋_GB2312" w:hAnsi="仿宋_GB2312" w:eastAsia="仿宋_GB2312" w:cs="仿宋_GB2312"/>
          <w:sz w:val="28"/>
          <w:szCs w:val="28"/>
          <w:lang w:val="en-US" w:eastAsia="zh-CN"/>
        </w:rPr>
        <w:t>1282992.10</w:t>
      </w:r>
      <w:r>
        <w:rPr>
          <w:rFonts w:hint="eastAsia" w:ascii="仿宋_GB2312" w:hAnsi="仿宋_GB2312" w:eastAsia="仿宋_GB2312" w:cs="仿宋_GB2312"/>
          <w:sz w:val="28"/>
          <w:szCs w:val="28"/>
        </w:rPr>
        <w:t>元</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.交货期</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0天（日历天）；</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招标范围：详见</w:t>
      </w:r>
      <w:r>
        <w:rPr>
          <w:rFonts w:hint="eastAsia" w:ascii="仿宋_GB2312" w:hAnsi="仿宋_GB2312" w:eastAsia="仿宋_GB2312" w:cs="仿宋_GB2312"/>
          <w:sz w:val="28"/>
          <w:szCs w:val="28"/>
          <w:lang w:eastAsia="zh-CN"/>
        </w:rPr>
        <w:t>家具采购</w:t>
      </w:r>
      <w:r>
        <w:rPr>
          <w:rFonts w:hint="eastAsia" w:ascii="仿宋_GB2312" w:hAnsi="仿宋_GB2312" w:eastAsia="仿宋_GB2312" w:cs="仿宋_GB2312"/>
          <w:sz w:val="28"/>
          <w:szCs w:val="28"/>
        </w:rPr>
        <w:t>清单；</w:t>
      </w:r>
    </w:p>
    <w:p>
      <w:pPr>
        <w:adjustRightInd w:val="0"/>
        <w:snapToGrid w:val="0"/>
        <w:spacing w:line="360" w:lineRule="auto"/>
        <w:ind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质量要求：货物符合国家规定的家具有关制造验收合格标准</w:t>
      </w:r>
      <w:r>
        <w:rPr>
          <w:rFonts w:hint="eastAsia" w:ascii="仿宋_GB2312" w:hAnsi="仿宋_GB2312" w:eastAsia="仿宋_GB2312" w:cs="仿宋_GB2312"/>
          <w:sz w:val="28"/>
          <w:szCs w:val="28"/>
          <w:lang w:eastAsia="zh-CN"/>
        </w:rPr>
        <w:t>；</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lang w:eastAsia="zh-CN"/>
        </w:rPr>
        <w:t>质量保证</w:t>
      </w:r>
      <w:r>
        <w:rPr>
          <w:rFonts w:hint="eastAsia" w:ascii="仿宋_GB2312" w:hAnsi="仿宋_GB2312" w:eastAsia="仿宋_GB2312" w:cs="仿宋_GB2312"/>
          <w:sz w:val="28"/>
          <w:szCs w:val="28"/>
        </w:rPr>
        <w:t>期：质保期</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eastAsia="zh-CN"/>
        </w:rPr>
        <w:t>因产品质量问题，</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年内免费维修及更换相关配件）。</w:t>
      </w:r>
    </w:p>
    <w:p>
      <w:pPr>
        <w:numPr>
          <w:ilvl w:val="0"/>
          <w:numId w:val="0"/>
        </w:numPr>
        <w:adjustRightInd w:val="0"/>
        <w:snapToGrid w:val="0"/>
        <w:spacing w:line="360" w:lineRule="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二、</w:t>
      </w:r>
      <w:r>
        <w:rPr>
          <w:rFonts w:hint="eastAsia" w:ascii="仿宋_GB2312" w:hAnsi="仿宋_GB2312" w:eastAsia="仿宋_GB2312" w:cs="仿宋_GB2312"/>
          <w:b/>
          <w:bCs/>
          <w:sz w:val="28"/>
          <w:szCs w:val="28"/>
        </w:rPr>
        <w:t>投标人资格要求</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1.投标人须在中华人民共和国境内（不含港澳台地区）注册、具有独立法人资格、营业执照处于有效期内（三证或五证合一有效），具有与本招标项目相应的供货能力；</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2.投标人需为制造商(生产厂家)，不接受联合体投标；</w:t>
      </w:r>
    </w:p>
    <w:p>
      <w:pPr>
        <w:adjustRightInd w:val="0"/>
        <w:snapToGrid w:val="0"/>
        <w:spacing w:line="360" w:lineRule="auto"/>
        <w:ind w:firstLine="560" w:firstLineChars="200"/>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.投标人未被最高人民法院在“信用中国”网站（</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HYPERLINK "http://www.creditchina.gov.cn/"</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www.creditchina.gov.cn</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）或各级信用信息共享平台中列入失信被执行人名单；</w:t>
      </w:r>
    </w:p>
    <w:p>
      <w:pPr>
        <w:numPr>
          <w:ilvl w:val="0"/>
          <w:numId w:val="0"/>
        </w:numPr>
        <w:adjustRightInd w:val="0"/>
        <w:snapToGrid w:val="0"/>
        <w:spacing w:line="360" w:lineRule="auto"/>
        <w:rPr>
          <w:rFonts w:hint="eastAsia" w:ascii="仿宋_GB2312" w:hAnsi="仿宋_GB2312" w:eastAsia="仿宋_GB2312" w:cs="仿宋_GB2312"/>
          <w:b/>
          <w:bCs/>
          <w:sz w:val="28"/>
          <w:szCs w:val="28"/>
          <w:lang w:eastAsia="zh-CN"/>
        </w:rPr>
      </w:pPr>
      <w:bookmarkStart w:id="0" w:name="_Toc2666_WPSOffice_Level1"/>
      <w:r>
        <w:rPr>
          <w:rFonts w:hint="eastAsia" w:ascii="仿宋_GB2312" w:hAnsi="仿宋_GB2312" w:eastAsia="仿宋_GB2312" w:cs="仿宋_GB2312"/>
          <w:b/>
          <w:bCs/>
          <w:sz w:val="28"/>
          <w:szCs w:val="28"/>
          <w:lang w:eastAsia="zh-CN"/>
        </w:rPr>
        <w:t>三、评标办法及资格审查方式</w:t>
      </w:r>
      <w:bookmarkEnd w:id="0"/>
    </w:p>
    <w:p>
      <w:pPr>
        <w:adjustRightInd w:val="0"/>
        <w:snapToGrid w:val="0"/>
        <w:spacing w:line="360" w:lineRule="auto"/>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1.评标办法：“综合评估法”</w:t>
      </w:r>
      <w:r>
        <w:rPr>
          <w:rFonts w:hint="eastAsia" w:ascii="仿宋_GB2312" w:hAnsi="仿宋_GB2312" w:eastAsia="仿宋_GB2312" w:cs="仿宋_GB2312"/>
          <w:sz w:val="28"/>
          <w:szCs w:val="28"/>
          <w:lang w:eastAsia="zh-CN"/>
        </w:rPr>
        <w:t>，其中</w:t>
      </w:r>
      <w:r>
        <w:rPr>
          <w:rFonts w:hint="eastAsia" w:ascii="仿宋_GB2312" w:hAnsi="仿宋_GB2312" w:eastAsia="仿宋_GB2312" w:cs="仿宋_GB2312"/>
          <w:sz w:val="28"/>
          <w:szCs w:val="28"/>
          <w:lang w:val="en-US" w:eastAsia="zh-CN"/>
        </w:rPr>
        <w:t>商务、技术部分占40分，</w:t>
      </w:r>
      <w:r>
        <w:rPr>
          <w:rFonts w:hint="eastAsia" w:ascii="仿宋_GB2312" w:hAnsi="仿宋_GB2312" w:eastAsia="仿宋_GB2312" w:cs="仿宋_GB2312"/>
          <w:sz w:val="28"/>
          <w:szCs w:val="28"/>
          <w:lang w:eastAsia="zh-CN"/>
        </w:rPr>
        <w:t>报价占</w:t>
      </w:r>
      <w:r>
        <w:rPr>
          <w:rFonts w:hint="eastAsia" w:ascii="仿宋_GB2312" w:hAnsi="仿宋_GB2312" w:eastAsia="仿宋_GB2312" w:cs="仿宋_GB2312"/>
          <w:sz w:val="28"/>
          <w:szCs w:val="28"/>
          <w:lang w:val="en-US" w:eastAsia="zh-CN"/>
        </w:rPr>
        <w:t>60分。</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2.资格审查方式：开标后资格审查。</w:t>
      </w:r>
    </w:p>
    <w:p>
      <w:pPr>
        <w:pStyle w:val="7"/>
        <w:numPr>
          <w:ilvl w:val="0"/>
          <w:numId w:val="0"/>
        </w:numPr>
        <w:adjustRightInd w:val="0"/>
        <w:snapToGrid w:val="0"/>
        <w:spacing w:line="360" w:lineRule="auto"/>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四、</w:t>
      </w:r>
      <w:r>
        <w:rPr>
          <w:rFonts w:hint="eastAsia" w:ascii="仿宋_GB2312" w:hAnsi="仿宋_GB2312" w:eastAsia="仿宋_GB2312" w:cs="仿宋_GB2312"/>
          <w:b/>
          <w:sz w:val="28"/>
          <w:szCs w:val="28"/>
        </w:rPr>
        <w:t>投标保证</w:t>
      </w:r>
      <w:r>
        <w:rPr>
          <w:rFonts w:hint="eastAsia" w:ascii="仿宋_GB2312" w:hAnsi="仿宋_GB2312" w:eastAsia="仿宋_GB2312" w:cs="仿宋_GB2312"/>
          <w:b/>
          <w:sz w:val="28"/>
          <w:szCs w:val="28"/>
          <w:lang w:eastAsia="zh-CN"/>
        </w:rPr>
        <w:t>金</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1、投标保证金的金额（人民币）：</w:t>
      </w:r>
      <w:r>
        <w:rPr>
          <w:rFonts w:hint="eastAsia" w:ascii="仿宋_GB2312" w:hAnsi="仿宋_GB2312" w:eastAsia="仿宋_GB2312" w:cs="仿宋_GB2312"/>
          <w:sz w:val="28"/>
          <w:szCs w:val="28"/>
          <w:lang w:eastAsia="zh-CN"/>
        </w:rPr>
        <w:t>壹拾叁</w:t>
      </w:r>
      <w:r>
        <w:rPr>
          <w:rFonts w:hint="eastAsia" w:ascii="仿宋_GB2312" w:hAnsi="仿宋_GB2312" w:eastAsia="仿宋_GB2312" w:cs="仿宋_GB2312"/>
          <w:sz w:val="28"/>
          <w:szCs w:val="28"/>
        </w:rPr>
        <w:t>万元整（￥</w:t>
      </w:r>
      <w:r>
        <w:rPr>
          <w:rFonts w:hint="eastAsia" w:ascii="仿宋_GB2312" w:hAnsi="仿宋_GB2312" w:eastAsia="仿宋_GB2312" w:cs="仿宋_GB2312"/>
          <w:sz w:val="28"/>
          <w:szCs w:val="28"/>
          <w:lang w:val="en-US" w:eastAsia="zh-CN"/>
        </w:rPr>
        <w:t>13</w:t>
      </w:r>
      <w:r>
        <w:rPr>
          <w:rFonts w:hint="eastAsia" w:ascii="仿宋_GB2312" w:hAnsi="仿宋_GB2312" w:eastAsia="仿宋_GB2312" w:cs="仿宋_GB2312"/>
          <w:sz w:val="28"/>
          <w:szCs w:val="28"/>
        </w:rPr>
        <w:t>0000.00元）；</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2、投标保证金到账截止时间：2021年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14</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时00分前到账；</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3、缴纳方式：银行转账。投标保证金从投标人单位的基本账户以银行转账方式一次性按时、足额转入我司指定账号。未中标单位投标保证金在确定中标人后3天内原路退还，不计利息。缴款账号信息如下：</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账户名：湖南临港开发投资集团有限公司</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开户行：建行岳阳城陵矶支行</w:t>
      </w:r>
    </w:p>
    <w:p>
      <w:pPr>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银行账号：4300　1650　0660　5250　1462</w:t>
      </w:r>
    </w:p>
    <w:p>
      <w:pPr>
        <w:pStyle w:val="7"/>
        <w:numPr>
          <w:ilvl w:val="0"/>
          <w:numId w:val="0"/>
        </w:numPr>
        <w:adjustRightInd w:val="0"/>
        <w:snapToGrid w:val="0"/>
        <w:spacing w:line="360" w:lineRule="auto"/>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五、招标文件的获取及澄清答疑发布</w:t>
      </w:r>
    </w:p>
    <w:p>
      <w:pPr>
        <w:adjustRightInd w:val="0"/>
        <w:snapToGrid w:val="0"/>
        <w:spacing w:line="360" w:lineRule="auto"/>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凡有意参加本次投标的单位，请于2021年</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rPr>
        <w:t>日至2021年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14</w:t>
      </w:r>
      <w:r>
        <w:rPr>
          <w:rFonts w:hint="eastAsia" w:ascii="仿宋_GB2312" w:hAnsi="仿宋_GB2312" w:eastAsia="仿宋_GB2312" w:cs="仿宋_GB2312"/>
          <w:sz w:val="28"/>
          <w:szCs w:val="28"/>
        </w:rPr>
        <w:t>日登录湖南临港开发投资集团有限公司官网（http://hngtjt.cn/）下载招标文件、</w:t>
      </w:r>
      <w:r>
        <w:rPr>
          <w:rFonts w:hint="eastAsia" w:ascii="仿宋_GB2312" w:hAnsi="仿宋_GB2312" w:eastAsia="仿宋_GB2312" w:cs="仿宋_GB2312"/>
          <w:sz w:val="28"/>
          <w:szCs w:val="28"/>
          <w:lang w:eastAsia="zh-CN"/>
        </w:rPr>
        <w:t>家具采购</w:t>
      </w:r>
      <w:r>
        <w:rPr>
          <w:rFonts w:hint="eastAsia" w:ascii="仿宋_GB2312" w:hAnsi="仿宋_GB2312" w:eastAsia="仿宋_GB2312" w:cs="仿宋_GB2312"/>
          <w:sz w:val="28"/>
          <w:szCs w:val="28"/>
        </w:rPr>
        <w:t>清单。</w:t>
      </w:r>
    </w:p>
    <w:p>
      <w:pPr>
        <w:adjustRightInd w:val="0"/>
        <w:snapToGrid w:val="0"/>
        <w:spacing w:line="360" w:lineRule="auto"/>
        <w:ind w:firstLine="64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澄清答疑采用网上发布方式。招标人对招标文件及其它相关资料的澄清答疑均采用在</w:t>
      </w:r>
      <w:r>
        <w:rPr>
          <w:rFonts w:hint="eastAsia" w:ascii="仿宋_GB2312" w:hAnsi="仿宋_GB2312" w:eastAsia="仿宋_GB2312" w:cs="仿宋_GB2312"/>
          <w:sz w:val="28"/>
          <w:szCs w:val="28"/>
          <w:lang w:eastAsia="zh-CN"/>
        </w:rPr>
        <w:t>港投集团公司官方</w:t>
      </w:r>
      <w:r>
        <w:rPr>
          <w:rFonts w:hint="eastAsia" w:ascii="仿宋_GB2312" w:hAnsi="仿宋_GB2312" w:eastAsia="仿宋_GB2312" w:cs="仿宋_GB2312"/>
          <w:sz w:val="28"/>
          <w:szCs w:val="28"/>
        </w:rPr>
        <w:t>网站（http://hngtjt.cn/）上发布。投标人应自行在以上网站下载/获取澄清答疑等相关招标资料，恕不另行通知。投标人应及时关注网上相关招标信息，如有遗漏（包括但不限于文件未下载或下载不完整）招标人概不负责，所造成的投标失败或损失由投标人自行负责。</w:t>
      </w:r>
    </w:p>
    <w:p>
      <w:pPr>
        <w:pStyle w:val="7"/>
        <w:numPr>
          <w:ilvl w:val="0"/>
          <w:numId w:val="0"/>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六、</w:t>
      </w:r>
      <w:r>
        <w:rPr>
          <w:rFonts w:hint="eastAsia" w:ascii="仿宋_GB2312" w:hAnsi="仿宋_GB2312" w:eastAsia="仿宋_GB2312" w:cs="仿宋_GB2312"/>
          <w:b/>
          <w:sz w:val="28"/>
          <w:szCs w:val="28"/>
        </w:rPr>
        <w:t>投标文件</w:t>
      </w:r>
      <w:r>
        <w:rPr>
          <w:rFonts w:hint="eastAsia" w:ascii="仿宋_GB2312" w:hAnsi="仿宋_GB2312" w:eastAsia="仿宋_GB2312" w:cs="仿宋_GB2312"/>
          <w:b/>
          <w:sz w:val="28"/>
          <w:szCs w:val="28"/>
          <w:lang w:eastAsia="zh-CN"/>
        </w:rPr>
        <w:t>的</w:t>
      </w:r>
      <w:r>
        <w:rPr>
          <w:rFonts w:hint="eastAsia" w:ascii="仿宋_GB2312" w:hAnsi="仿宋_GB2312" w:eastAsia="仿宋_GB2312" w:cs="仿宋_GB2312"/>
          <w:b/>
          <w:sz w:val="28"/>
          <w:szCs w:val="28"/>
        </w:rPr>
        <w:t>递交</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投标文件递交的截止时间为2021年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14</w:t>
      </w:r>
      <w:r>
        <w:rPr>
          <w:rFonts w:hint="eastAsia" w:ascii="仿宋_GB2312" w:hAnsi="仿宋_GB2312" w:eastAsia="仿宋_GB2312" w:cs="仿宋_GB2312"/>
          <w:sz w:val="28"/>
          <w:szCs w:val="28"/>
        </w:rPr>
        <w:t>日下午1</w:t>
      </w: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时，</w:t>
      </w:r>
      <w:r>
        <w:rPr>
          <w:rFonts w:hint="eastAsia" w:ascii="仿宋_GB2312" w:hAnsi="仿宋_GB2312" w:eastAsia="仿宋_GB2312" w:cs="仿宋_GB2312"/>
          <w:sz w:val="28"/>
          <w:szCs w:val="28"/>
          <w:lang w:eastAsia="zh-CN"/>
        </w:rPr>
        <w:t>投标文件密封递交</w:t>
      </w:r>
      <w:r>
        <w:rPr>
          <w:rFonts w:hint="eastAsia" w:ascii="仿宋_GB2312" w:hAnsi="仿宋_GB2312" w:eastAsia="仿宋_GB2312" w:cs="仿宋_GB2312"/>
          <w:sz w:val="28"/>
          <w:szCs w:val="28"/>
        </w:rPr>
        <w:t>地点为新港区通关服务中心6</w:t>
      </w:r>
      <w:r>
        <w:rPr>
          <w:rFonts w:hint="eastAsia" w:ascii="仿宋_GB2312" w:hAnsi="仿宋_GB2312" w:eastAsia="仿宋_GB2312" w:cs="仿宋_GB2312"/>
          <w:sz w:val="28"/>
          <w:szCs w:val="28"/>
          <w:lang w:val="en-US" w:eastAsia="zh-CN"/>
        </w:rPr>
        <w:t>42办公室（可邮寄），纸质版一式三份，同时发送投标文件电子版</w:t>
      </w:r>
      <w:r>
        <w:rPr>
          <w:rFonts w:hint="eastAsia" w:ascii="仿宋_GB2312" w:hAnsi="仿宋_GB2312" w:eastAsia="仿宋_GB2312" w:cs="仿宋_GB2312"/>
          <w:b/>
          <w:bCs/>
          <w:sz w:val="28"/>
          <w:szCs w:val="28"/>
          <w:lang w:val="en-US" w:eastAsia="zh-CN"/>
        </w:rPr>
        <w:t>(电子版文件仅提供企业实力及家具方案，不提供报价文件)</w:t>
      </w:r>
      <w:r>
        <w:rPr>
          <w:rFonts w:hint="eastAsia" w:ascii="仿宋_GB2312" w:hAnsi="仿宋_GB2312" w:eastAsia="仿宋_GB2312" w:cs="仿宋_GB2312"/>
          <w:sz w:val="28"/>
          <w:szCs w:val="28"/>
          <w:lang w:val="en-US" w:eastAsia="zh-CN"/>
        </w:rPr>
        <w:t>至邮箱：</w:t>
      </w:r>
      <w:r>
        <w:rPr>
          <w:rFonts w:hint="eastAsia" w:ascii="仿宋_GB2312" w:hAnsi="仿宋_GB2312" w:eastAsia="仿宋_GB2312" w:cs="仿宋_GB2312"/>
          <w:sz w:val="28"/>
          <w:szCs w:val="28"/>
        </w:rPr>
        <w:t>153592871@qq.com。</w:t>
      </w:r>
    </w:p>
    <w:p>
      <w:pPr>
        <w:pStyle w:val="7"/>
        <w:numPr>
          <w:ilvl w:val="0"/>
          <w:numId w:val="0"/>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七、</w:t>
      </w:r>
      <w:r>
        <w:rPr>
          <w:rFonts w:hint="eastAsia" w:ascii="仿宋_GB2312" w:hAnsi="仿宋_GB2312" w:eastAsia="仿宋_GB2312" w:cs="仿宋_GB2312"/>
          <w:b/>
          <w:sz w:val="28"/>
          <w:szCs w:val="28"/>
        </w:rPr>
        <w:t>发布公告的媒介</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招标公告在湖南临港开发投资集团有限公司官网（http://hngtjt.cn/）发布。</w:t>
      </w:r>
    </w:p>
    <w:p>
      <w:pPr>
        <w:pStyle w:val="7"/>
        <w:numPr>
          <w:ilvl w:val="0"/>
          <w:numId w:val="0"/>
        </w:numPr>
        <w:adjustRightInd w:val="0"/>
        <w:snapToGrid w:val="0"/>
        <w:spacing w:line="360" w:lineRule="auto"/>
        <w:rPr>
          <w:rFonts w:hint="eastAsia" w:ascii="仿宋_GB2312" w:hAnsi="仿宋_GB2312" w:eastAsia="仿宋_GB2312" w:cs="仿宋_GB2312"/>
          <w:b/>
          <w:sz w:val="28"/>
          <w:szCs w:val="28"/>
          <w:lang w:eastAsia="zh-CN"/>
        </w:rPr>
      </w:pPr>
      <w:r>
        <w:rPr>
          <w:rFonts w:hint="eastAsia" w:ascii="仿宋_GB2312" w:hAnsi="仿宋_GB2312" w:eastAsia="仿宋_GB2312" w:cs="仿宋_GB2312"/>
          <w:b/>
          <w:sz w:val="28"/>
          <w:szCs w:val="28"/>
          <w:lang w:eastAsia="zh-CN"/>
        </w:rPr>
        <w:t>八、评标小组</w:t>
      </w:r>
    </w:p>
    <w:p>
      <w:pPr>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本次</w:t>
      </w:r>
      <w:r>
        <w:rPr>
          <w:rFonts w:hint="eastAsia" w:ascii="仿宋_GB2312" w:hAnsi="仿宋_GB2312" w:eastAsia="仿宋_GB2312" w:cs="仿宋_GB2312"/>
          <w:sz w:val="28"/>
          <w:szCs w:val="28"/>
          <w:lang w:eastAsia="zh-CN"/>
        </w:rPr>
        <w:t>评标由我公司自行组织，公司纪检全程监督</w:t>
      </w:r>
      <w:r>
        <w:rPr>
          <w:rFonts w:hint="eastAsia" w:ascii="仿宋_GB2312" w:hAnsi="仿宋_GB2312" w:eastAsia="仿宋_GB2312" w:cs="仿宋_GB2312"/>
          <w:sz w:val="28"/>
          <w:szCs w:val="28"/>
        </w:rPr>
        <w:t>。</w:t>
      </w:r>
    </w:p>
    <w:p>
      <w:pPr>
        <w:pStyle w:val="7"/>
        <w:numPr>
          <w:ilvl w:val="0"/>
          <w:numId w:val="0"/>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九、</w:t>
      </w:r>
      <w:r>
        <w:rPr>
          <w:rFonts w:hint="eastAsia" w:ascii="仿宋_GB2312" w:hAnsi="仿宋_GB2312" w:eastAsia="仿宋_GB2312" w:cs="仿宋_GB2312"/>
          <w:b/>
          <w:sz w:val="28"/>
          <w:szCs w:val="28"/>
        </w:rPr>
        <w:t>其它</w:t>
      </w:r>
    </w:p>
    <w:p>
      <w:pPr>
        <w:pStyle w:val="7"/>
        <w:adjustRightInd w:val="0"/>
        <w:snapToGrid w:val="0"/>
        <w:spacing w:line="360" w:lineRule="auto"/>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7"/>
        <w:numPr>
          <w:ilvl w:val="0"/>
          <w:numId w:val="0"/>
        </w:numPr>
        <w:adjustRightInd w:val="0"/>
        <w:snapToGrid w:val="0"/>
        <w:spacing w:line="360" w:lineRule="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eastAsia="zh-CN"/>
        </w:rPr>
        <w:t>十、</w:t>
      </w:r>
      <w:r>
        <w:rPr>
          <w:rFonts w:hint="eastAsia" w:ascii="仿宋_GB2312" w:hAnsi="仿宋_GB2312" w:eastAsia="仿宋_GB2312" w:cs="仿宋_GB2312"/>
          <w:b/>
          <w:sz w:val="28"/>
          <w:szCs w:val="28"/>
        </w:rPr>
        <w:t>联系方式</w:t>
      </w:r>
    </w:p>
    <w:p>
      <w:pPr>
        <w:pStyle w:val="7"/>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招 标 人： 湖南临港开发投资集团有限公司 </w:t>
      </w:r>
    </w:p>
    <w:p>
      <w:pPr>
        <w:pStyle w:val="7"/>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    址： 湖南城陵矶临港新区</w:t>
      </w:r>
    </w:p>
    <w:p>
      <w:pPr>
        <w:pStyle w:val="7"/>
        <w:adjustRightInd w:val="0"/>
        <w:snapToGrid w:val="0"/>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联 系 人： 邹先生   </w:t>
      </w:r>
    </w:p>
    <w:p>
      <w:pPr>
        <w:pStyle w:val="7"/>
        <w:adjustRightInd w:val="0"/>
        <w:snapToGrid w:val="0"/>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28"/>
          <w:szCs w:val="28"/>
        </w:rPr>
        <w:t xml:space="preserve">电    话： 0730-8422833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邮    箱： 153592871@qq.com </w:t>
      </w:r>
    </w:p>
    <w:p>
      <w:pPr>
        <w:widowControl/>
        <w:jc w:val="center"/>
        <w:outlineLvl w:val="0"/>
        <w:rPr>
          <w:rFonts w:hint="eastAsia" w:asciiTheme="minorEastAsia" w:hAnsiTheme="minorEastAsia" w:cstheme="minorEastAsia"/>
          <w:b/>
          <w:sz w:val="36"/>
          <w:szCs w:val="36"/>
        </w:rPr>
      </w:pPr>
      <w:bookmarkStart w:id="1" w:name="_Toc6728"/>
      <w:bookmarkStart w:id="2" w:name="_Toc5650"/>
      <w:bookmarkStart w:id="3" w:name="_Toc1533"/>
    </w:p>
    <w:p>
      <w:pPr>
        <w:widowControl/>
        <w:jc w:val="center"/>
        <w:outlineLvl w:val="0"/>
        <w:rPr>
          <w:rFonts w:hint="eastAsia" w:asciiTheme="minorEastAsia" w:hAnsiTheme="minorEastAsia" w:cstheme="minorEastAsia"/>
          <w:b/>
          <w:sz w:val="36"/>
          <w:szCs w:val="36"/>
        </w:rPr>
      </w:pPr>
    </w:p>
    <w:p>
      <w:pPr>
        <w:widowControl/>
        <w:jc w:val="both"/>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hint="eastAsia" w:asciiTheme="minorEastAsia" w:hAnsiTheme="minorEastAsia" w:cstheme="minorEastAsia"/>
          <w:b/>
          <w:sz w:val="36"/>
          <w:szCs w:val="36"/>
        </w:rPr>
      </w:pPr>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1"/>
      <w:bookmarkEnd w:id="2"/>
      <w:bookmarkEnd w:id="3"/>
    </w:p>
    <w:p>
      <w:pPr>
        <w:rPr>
          <w:rFonts w:asciiTheme="minorEastAsia" w:hAnsiTheme="minorEastAsia" w:cstheme="minorEastAsia"/>
        </w:rPr>
      </w:pPr>
    </w:p>
    <w:tbl>
      <w:tblPr>
        <w:tblStyle w:val="14"/>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bCs/>
                <w:szCs w:val="21"/>
              </w:rPr>
              <w:t>条款号</w:t>
            </w:r>
          </w:p>
        </w:tc>
        <w:tc>
          <w:tcPr>
            <w:tcW w:w="1770" w:type="dxa"/>
            <w:noWrap/>
            <w:vAlign w:val="center"/>
          </w:tcPr>
          <w:p>
            <w:pPr>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条款名称</w:t>
            </w:r>
          </w:p>
        </w:tc>
        <w:tc>
          <w:tcPr>
            <w:tcW w:w="6096" w:type="dxa"/>
            <w:noWrap/>
            <w:vAlign w:val="center"/>
          </w:tcPr>
          <w:p>
            <w:pPr>
              <w:ind w:left="-103" w:leftChars="-49" w:firstLine="422" w:firstLineChars="201"/>
              <w:jc w:val="center"/>
              <w:rPr>
                <w:rFonts w:hint="eastAsia" w:ascii="仿宋_GB2312" w:hAnsi="仿宋_GB2312" w:eastAsia="仿宋_GB2312" w:cs="仿宋_GB2312"/>
                <w:bCs/>
                <w:szCs w:val="21"/>
              </w:rPr>
            </w:pPr>
            <w:r>
              <w:rPr>
                <w:rFonts w:hint="eastAsia" w:ascii="仿宋_GB2312" w:hAnsi="仿宋_GB2312" w:eastAsia="仿宋_GB2312" w:cs="仿宋_GB2312"/>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w:t>
            </w:r>
          </w:p>
        </w:tc>
        <w:tc>
          <w:tcPr>
            <w:tcW w:w="1770" w:type="dxa"/>
            <w:noWrap/>
            <w:vAlign w:val="center"/>
          </w:tcPr>
          <w:p>
            <w:pPr>
              <w:ind w:firstLine="210" w:firstLineChars="100"/>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是否接受</w:t>
            </w:r>
          </w:p>
          <w:p>
            <w:pPr>
              <w:ind w:firstLine="105" w:firstLineChars="50"/>
              <w:jc w:val="center"/>
              <w:rPr>
                <w:rFonts w:hint="eastAsia" w:ascii="仿宋_GB2312" w:hAnsi="仿宋_GB2312" w:eastAsia="仿宋_GB2312" w:cs="仿宋_GB2312"/>
              </w:rPr>
            </w:pPr>
            <w:r>
              <w:rPr>
                <w:rFonts w:hint="eastAsia" w:ascii="仿宋_GB2312" w:hAnsi="仿宋_GB2312" w:eastAsia="仿宋_GB2312" w:cs="仿宋_GB2312"/>
                <w:szCs w:val="21"/>
              </w:rPr>
              <w:t>联合体投标</w:t>
            </w:r>
          </w:p>
        </w:tc>
        <w:tc>
          <w:tcPr>
            <w:tcW w:w="6096" w:type="dxa"/>
            <w:noWrap/>
            <w:vAlign w:val="center"/>
          </w:tcPr>
          <w:p>
            <w:pPr>
              <w:rPr>
                <w:rFonts w:hint="eastAsia" w:ascii="仿宋_GB2312" w:hAnsi="仿宋_GB2312" w:eastAsia="仿宋_GB2312" w:cs="仿宋_GB2312"/>
                <w:strike/>
                <w:color w:val="0000FF"/>
                <w:szCs w:val="21"/>
              </w:rPr>
            </w:pPr>
            <w:r>
              <w:rPr>
                <w:rFonts w:hint="eastAsia" w:ascii="仿宋_GB2312" w:hAnsi="仿宋_GB2312" w:eastAsia="仿宋_GB2312" w:cs="仿宋_GB2312"/>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exac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2</w:t>
            </w:r>
          </w:p>
        </w:tc>
        <w:tc>
          <w:tcPr>
            <w:tcW w:w="1770" w:type="dxa"/>
            <w:noWrap/>
            <w:vAlign w:val="center"/>
          </w:tcPr>
          <w:p>
            <w:pPr>
              <w:jc w:val="center"/>
              <w:rPr>
                <w:rFonts w:hint="eastAsia" w:ascii="仿宋_GB2312" w:hAnsi="仿宋_GB2312" w:eastAsia="仿宋_GB2312" w:cs="仿宋_GB2312"/>
                <w:strike/>
                <w:szCs w:val="21"/>
              </w:rPr>
            </w:pPr>
            <w:r>
              <w:rPr>
                <w:rFonts w:hint="eastAsia" w:ascii="仿宋_GB2312" w:hAnsi="仿宋_GB2312" w:eastAsia="仿宋_GB2312" w:cs="仿宋_GB2312"/>
                <w:szCs w:val="21"/>
              </w:rPr>
              <w:t>踏勘现场</w:t>
            </w:r>
          </w:p>
        </w:tc>
        <w:tc>
          <w:tcPr>
            <w:tcW w:w="6096" w:type="dxa"/>
            <w:noWrap/>
            <w:vAlign w:val="center"/>
          </w:tcPr>
          <w:p>
            <w:pPr>
              <w:rPr>
                <w:rFonts w:hint="eastAsia" w:ascii="仿宋_GB2312" w:hAnsi="仿宋_GB2312" w:eastAsia="仿宋_GB2312" w:cs="仿宋_GB2312"/>
                <w:strike/>
                <w:szCs w:val="21"/>
                <w:highlight w:val="yellow"/>
                <w:lang w:val="en-US" w:eastAsia="zh-CN"/>
              </w:rPr>
            </w:pPr>
            <w:r>
              <w:rPr>
                <w:rFonts w:hint="eastAsia" w:ascii="仿宋_GB2312" w:hAnsi="仿宋_GB2312" w:eastAsia="仿宋_GB2312" w:cs="仿宋_GB2312"/>
                <w:szCs w:val="21"/>
                <w:lang w:val="en-US" w:eastAsia="zh-CN"/>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3</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分  包</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4</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投标人要求澄清招标文件的时间和方式</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截止时间：2021年</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月</w:t>
            </w:r>
            <w:r>
              <w:rPr>
                <w:rFonts w:hint="eastAsia" w:ascii="仿宋_GB2312" w:hAnsi="仿宋_GB2312" w:eastAsia="仿宋_GB2312" w:cs="仿宋_GB2312"/>
                <w:szCs w:val="21"/>
                <w:lang w:val="en-US" w:eastAsia="zh-CN"/>
              </w:rPr>
              <w:t>13</w:t>
            </w:r>
            <w:r>
              <w:rPr>
                <w:rFonts w:hint="eastAsia" w:ascii="仿宋_GB2312" w:hAnsi="仿宋_GB2312" w:eastAsia="仿宋_GB2312" w:cs="仿宋_GB2312"/>
                <w:szCs w:val="21"/>
              </w:rPr>
              <w:t>日17时00分 。</w:t>
            </w:r>
          </w:p>
          <w:p>
            <w:pPr>
              <w:rPr>
                <w:rFonts w:hint="eastAsia" w:ascii="仿宋_GB2312" w:hAnsi="仿宋_GB2312" w:eastAsia="仿宋_GB2312" w:cs="仿宋_GB2312"/>
                <w:szCs w:val="21"/>
              </w:rPr>
            </w:pPr>
            <w:r>
              <w:rPr>
                <w:rFonts w:hint="eastAsia" w:ascii="仿宋_GB2312" w:hAnsi="仿宋_GB2312" w:eastAsia="仿宋_GB2312" w:cs="仿宋_GB2312"/>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5</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投标截止时间</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2021年</w:t>
            </w:r>
            <w:r>
              <w:rPr>
                <w:rFonts w:hint="eastAsia" w:ascii="仿宋_GB2312" w:hAnsi="仿宋_GB2312" w:eastAsia="仿宋_GB2312" w:cs="仿宋_GB2312"/>
                <w:szCs w:val="21"/>
                <w:lang w:val="en-US" w:eastAsia="zh-CN"/>
              </w:rPr>
              <w:t>10</w:t>
            </w:r>
            <w:r>
              <w:rPr>
                <w:rFonts w:hint="eastAsia" w:ascii="仿宋_GB2312" w:hAnsi="仿宋_GB2312" w:eastAsia="仿宋_GB2312" w:cs="仿宋_GB2312"/>
                <w:szCs w:val="21"/>
              </w:rPr>
              <w:t>月</w:t>
            </w:r>
            <w:r>
              <w:rPr>
                <w:rFonts w:hint="eastAsia" w:ascii="仿宋_GB2312" w:hAnsi="仿宋_GB2312" w:eastAsia="仿宋_GB2312" w:cs="仿宋_GB2312"/>
                <w:szCs w:val="21"/>
                <w:lang w:val="en-US" w:eastAsia="zh-CN"/>
              </w:rPr>
              <w:t>14</w:t>
            </w:r>
            <w:bookmarkStart w:id="7" w:name="_GoBack"/>
            <w:bookmarkEnd w:id="7"/>
            <w:r>
              <w:rPr>
                <w:rFonts w:hint="eastAsia" w:ascii="仿宋_GB2312" w:hAnsi="仿宋_GB2312" w:eastAsia="仿宋_GB2312" w:cs="仿宋_GB2312"/>
                <w:szCs w:val="21"/>
              </w:rPr>
              <w:t>日</w:t>
            </w:r>
            <w:r>
              <w:rPr>
                <w:rFonts w:hint="eastAsia" w:ascii="仿宋_GB2312" w:hAnsi="仿宋_GB2312" w:eastAsia="仿宋_GB2312" w:cs="仿宋_GB2312"/>
                <w:szCs w:val="21"/>
                <w:lang w:val="en-US" w:eastAsia="zh-CN"/>
              </w:rPr>
              <w:t>17</w:t>
            </w:r>
            <w:r>
              <w:rPr>
                <w:rFonts w:hint="eastAsia" w:ascii="仿宋_GB2312" w:hAnsi="仿宋_GB2312" w:eastAsia="仿宋_GB2312" w:cs="仿宋_GB2312"/>
                <w:szCs w:val="21"/>
              </w:rPr>
              <w:t>时</w:t>
            </w:r>
            <w:r>
              <w:rPr>
                <w:rFonts w:hint="eastAsia" w:ascii="仿宋_GB2312" w:hAnsi="仿宋_GB2312" w:eastAsia="仿宋_GB2312" w:cs="仿宋_GB2312"/>
                <w:szCs w:val="21"/>
                <w:lang w:val="en-US" w:eastAsia="zh-CN"/>
              </w:rPr>
              <w:t>0</w:t>
            </w:r>
            <w:r>
              <w:rPr>
                <w:rFonts w:hint="eastAsia" w:ascii="仿宋_GB2312" w:hAnsi="仿宋_GB2312" w:eastAsia="仿宋_GB2312" w:cs="仿宋_GB2312"/>
                <w:szCs w:val="21"/>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6</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开标时间、地点</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同投标截止时间，开标及投标文件递交地点（我司602会议室）。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7</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澄清和修改</w:t>
            </w:r>
          </w:p>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招标文件的</w:t>
            </w:r>
          </w:p>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方式</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在湖南临港开发投资集团有限公司官网上发布。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8</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是否允许递交备选投标方案</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9</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签字和（或）盖章要求</w:t>
            </w:r>
          </w:p>
        </w:tc>
        <w:tc>
          <w:tcPr>
            <w:tcW w:w="6096" w:type="dxa"/>
            <w:noWrap/>
            <w:vAlign w:val="center"/>
          </w:tcPr>
          <w:p>
            <w:pPr>
              <w:ind w:left="-103" w:leftChars="-49" w:firstLine="422" w:firstLineChars="201"/>
              <w:rPr>
                <w:rFonts w:hint="eastAsia" w:ascii="仿宋_GB2312" w:hAnsi="仿宋_GB2312" w:eastAsia="仿宋_GB2312" w:cs="仿宋_GB2312"/>
                <w:szCs w:val="21"/>
              </w:rPr>
            </w:pPr>
            <w:r>
              <w:rPr>
                <w:rFonts w:hint="eastAsia" w:ascii="仿宋_GB2312" w:hAnsi="仿宋_GB2312" w:eastAsia="仿宋_GB2312" w:cs="仿宋_GB2312"/>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10</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投标文件份数</w:t>
            </w:r>
          </w:p>
        </w:tc>
        <w:tc>
          <w:tcPr>
            <w:tcW w:w="6096" w:type="dxa"/>
            <w:noWrap/>
            <w:vAlign w:val="center"/>
          </w:tcPr>
          <w:p>
            <w:pPr>
              <w:ind w:left="-103" w:leftChars="-49" w:firstLine="422" w:firstLineChars="201"/>
              <w:rPr>
                <w:rFonts w:hint="eastAsia" w:ascii="仿宋_GB2312" w:hAnsi="仿宋_GB2312" w:eastAsia="仿宋_GB2312" w:cs="仿宋_GB2312"/>
                <w:szCs w:val="21"/>
              </w:rPr>
            </w:pPr>
            <w:r>
              <w:rPr>
                <w:rFonts w:hint="eastAsia" w:ascii="仿宋_GB2312" w:hAnsi="仿宋_GB2312" w:eastAsia="仿宋_GB2312" w:cs="仿宋_GB2312"/>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11</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装订要求</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12</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是否退还投标</w:t>
            </w:r>
          </w:p>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文件</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13</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评标委员会的      组建</w:t>
            </w:r>
          </w:p>
        </w:tc>
        <w:tc>
          <w:tcPr>
            <w:tcW w:w="6096" w:type="dxa"/>
            <w:noWrap/>
            <w:vAlign w:val="center"/>
          </w:tcPr>
          <w:p>
            <w:pPr>
              <w:ind w:left="-103" w:leftChars="-49" w:firstLine="422" w:firstLineChars="201"/>
              <w:rPr>
                <w:rFonts w:hint="eastAsia" w:ascii="仿宋_GB2312" w:hAnsi="仿宋_GB2312" w:eastAsia="仿宋_GB2312" w:cs="仿宋_GB2312"/>
                <w:szCs w:val="21"/>
              </w:rPr>
            </w:pPr>
            <w:r>
              <w:rPr>
                <w:rFonts w:hint="eastAsia" w:ascii="仿宋_GB2312" w:hAnsi="仿宋_GB2312" w:eastAsia="仿宋_GB2312" w:cs="仿宋_GB2312"/>
                <w:szCs w:val="21"/>
              </w:rPr>
              <w:t>本次</w:t>
            </w:r>
            <w:r>
              <w:rPr>
                <w:rFonts w:hint="eastAsia" w:ascii="仿宋_GB2312" w:hAnsi="仿宋_GB2312" w:eastAsia="仿宋_GB2312" w:cs="仿宋_GB2312"/>
                <w:szCs w:val="21"/>
                <w:lang w:eastAsia="zh-CN"/>
              </w:rPr>
              <w:t>评标由我公司自行组织，公司纪检全程监督</w:t>
            </w:r>
            <w:r>
              <w:rPr>
                <w:rFonts w:hint="eastAsia" w:ascii="仿宋_GB2312" w:hAnsi="仿宋_GB2312" w:eastAsia="仿宋_GB2312"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14</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rPr>
              <w:t>最高限价</w:t>
            </w:r>
          </w:p>
        </w:tc>
        <w:tc>
          <w:tcPr>
            <w:tcW w:w="6096" w:type="dxa"/>
            <w:noWrap/>
            <w:vAlign w:val="center"/>
          </w:tcPr>
          <w:p>
            <w:pPr>
              <w:adjustRightInd w:val="0"/>
              <w:snapToGrid w:val="0"/>
              <w:spacing w:line="288" w:lineRule="auto"/>
              <w:rPr>
                <w:rFonts w:hint="eastAsia" w:ascii="仿宋_GB2312" w:hAnsi="仿宋_GB2312" w:eastAsia="仿宋_GB2312" w:cs="仿宋_GB2312"/>
                <w:bCs/>
                <w:highlight w:val="yellow"/>
              </w:rPr>
            </w:pPr>
            <w:r>
              <w:rPr>
                <w:rFonts w:hint="eastAsia" w:ascii="仿宋_GB2312" w:hAnsi="仿宋_GB2312" w:eastAsia="仿宋_GB2312" w:cs="仿宋_GB2312"/>
                <w:bCs/>
              </w:rPr>
              <w:t>本项目投标单价最高限价为：</w:t>
            </w:r>
            <w:r>
              <w:rPr>
                <w:rFonts w:hint="eastAsia" w:ascii="仿宋_GB2312" w:hAnsi="仿宋_GB2312" w:eastAsia="仿宋_GB2312" w:cs="仿宋_GB2312"/>
                <w:bCs/>
                <w:lang w:val="en-US" w:eastAsia="zh-CN"/>
              </w:rPr>
              <w:t>1282992.10</w:t>
            </w:r>
            <w:r>
              <w:rPr>
                <w:rFonts w:hint="eastAsia" w:ascii="仿宋_GB2312" w:hAnsi="仿宋_GB2312" w:eastAsia="仿宋_GB2312" w:cs="仿宋_GB2312"/>
                <w:bCs/>
              </w:rPr>
              <w:t>元。</w:t>
            </w:r>
          </w:p>
          <w:p>
            <w:pPr>
              <w:rPr>
                <w:rFonts w:hint="eastAsia" w:ascii="仿宋_GB2312" w:hAnsi="仿宋_GB2312" w:eastAsia="仿宋_GB2312" w:cs="仿宋_GB2312"/>
                <w:szCs w:val="21"/>
              </w:rPr>
            </w:pPr>
            <w:r>
              <w:rPr>
                <w:rFonts w:hint="eastAsia" w:ascii="仿宋_GB2312" w:hAnsi="仿宋_GB2312" w:eastAsia="仿宋_GB2312" w:cs="仿宋_GB2312"/>
                <w:b/>
                <w:bCs/>
              </w:rPr>
              <w:t>超过最高限价的投标报价将予以废标。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15</w:t>
            </w:r>
          </w:p>
        </w:tc>
        <w:tc>
          <w:tcPr>
            <w:tcW w:w="1770" w:type="dxa"/>
            <w:noWrap/>
            <w:vAlign w:val="center"/>
          </w:tcPr>
          <w:p>
            <w:pPr>
              <w:jc w:val="center"/>
              <w:rPr>
                <w:rFonts w:hint="eastAsia" w:ascii="仿宋_GB2312" w:hAnsi="仿宋_GB2312" w:eastAsia="仿宋_GB2312" w:cs="仿宋_GB2312"/>
              </w:rPr>
            </w:pPr>
            <w:r>
              <w:rPr>
                <w:rFonts w:hint="eastAsia" w:ascii="仿宋_GB2312" w:hAnsi="仿宋_GB2312" w:eastAsia="仿宋_GB2312" w:cs="仿宋_GB2312"/>
              </w:rPr>
              <w:t>投标报价规定</w:t>
            </w:r>
          </w:p>
        </w:tc>
        <w:tc>
          <w:tcPr>
            <w:tcW w:w="6096" w:type="dxa"/>
            <w:noWrap/>
            <w:vAlign w:val="center"/>
          </w:tcPr>
          <w:p>
            <w:pPr>
              <w:pStyle w:val="12"/>
              <w:spacing w:before="0" w:beforeAutospacing="0" w:after="0" w:afterAutospacing="0" w:line="300" w:lineRule="exact"/>
              <w:ind w:firstLine="420" w:firstLineChars="200"/>
              <w:jc w:val="both"/>
              <w:rPr>
                <w:rFonts w:hint="eastAsia" w:ascii="仿宋_GB2312" w:hAnsi="仿宋_GB2312" w:eastAsia="仿宋_GB2312" w:cs="仿宋_GB2312"/>
                <w:color w:val="auto"/>
                <w:kern w:val="2"/>
                <w:sz w:val="21"/>
                <w:szCs w:val="21"/>
              </w:rPr>
            </w:pPr>
            <w:r>
              <w:rPr>
                <w:rFonts w:hint="eastAsia" w:ascii="仿宋_GB2312" w:hAnsi="仿宋_GB2312" w:eastAsia="仿宋_GB2312" w:cs="仿宋_GB2312"/>
                <w:color w:val="auto"/>
                <w:kern w:val="2"/>
                <w:sz w:val="21"/>
                <w:szCs w:val="21"/>
              </w:rPr>
              <w:t>投标总价包括投标人为完成本项目所需一切费用,凡投标文件中承诺或涉及的或者是完成本项目必需的费用,均视为已包括在投标总价中。投标总价应包括但不限于以下费用:</w:t>
            </w:r>
          </w:p>
          <w:p>
            <w:pPr>
              <w:pStyle w:val="12"/>
              <w:spacing w:before="0" w:beforeAutospacing="0" w:after="0" w:afterAutospacing="0" w:line="300" w:lineRule="exact"/>
              <w:ind w:firstLine="420" w:firstLineChars="200"/>
              <w:jc w:val="both"/>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color w:val="auto"/>
                <w:kern w:val="2"/>
                <w:sz w:val="21"/>
                <w:szCs w:val="21"/>
                <w:lang w:eastAsia="zh-CN"/>
              </w:rPr>
              <w:t>（</w:t>
            </w:r>
            <w:r>
              <w:rPr>
                <w:rFonts w:hint="eastAsia" w:ascii="仿宋_GB2312" w:hAnsi="仿宋_GB2312" w:eastAsia="仿宋_GB2312" w:cs="仿宋_GB2312"/>
                <w:color w:val="auto"/>
                <w:kern w:val="2"/>
                <w:sz w:val="21"/>
                <w:szCs w:val="21"/>
                <w:lang w:val="en-US" w:eastAsia="zh-CN"/>
              </w:rPr>
              <w:t>1</w:t>
            </w:r>
            <w:r>
              <w:rPr>
                <w:rFonts w:hint="eastAsia" w:ascii="仿宋_GB2312" w:hAnsi="仿宋_GB2312" w:eastAsia="仿宋_GB2312" w:cs="仿宋_GB2312"/>
                <w:color w:val="auto"/>
                <w:kern w:val="2"/>
                <w:sz w:val="21"/>
                <w:szCs w:val="21"/>
                <w:lang w:eastAsia="zh-CN"/>
              </w:rPr>
              <w:t>）</w:t>
            </w:r>
            <w:r>
              <w:rPr>
                <w:rFonts w:hint="eastAsia" w:ascii="仿宋_GB2312" w:hAnsi="仿宋_GB2312" w:eastAsia="仿宋_GB2312" w:cs="仿宋_GB2312"/>
                <w:color w:val="auto"/>
                <w:kern w:val="2"/>
                <w:sz w:val="21"/>
                <w:szCs w:val="21"/>
              </w:rPr>
              <w:t>人工、材料、制造、配件、包装、运输、保险、装卸、安装、成品保护、维护、验收、售后服务、合理利润、税金等完成本工程所涉及到的所有费用。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16</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rPr>
              <w:t>资格后审资料和评审计分（或加分）证明资料</w:t>
            </w:r>
          </w:p>
        </w:tc>
        <w:tc>
          <w:tcPr>
            <w:tcW w:w="6096" w:type="dxa"/>
            <w:noWrap/>
            <w:vAlign w:val="center"/>
          </w:tcPr>
          <w:p>
            <w:pPr>
              <w:pStyle w:val="2"/>
              <w:keepNext w:val="0"/>
              <w:keepLines w:val="0"/>
              <w:adjustRightInd/>
              <w:spacing w:before="0" w:after="0" w:line="320" w:lineRule="exact"/>
              <w:ind w:firstLine="315" w:firstLineChars="150"/>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1.投标人须在中华人民共和国境内（不含港澳台地区）注册、具有独立法人资格、营业执照处于有效期内（三证或五证合一有效），具有与本招标项目相应的供货能力；</w:t>
            </w:r>
          </w:p>
          <w:p>
            <w:pPr>
              <w:pStyle w:val="2"/>
              <w:keepNext w:val="0"/>
              <w:keepLines w:val="0"/>
              <w:adjustRightInd/>
              <w:spacing w:before="0" w:after="0" w:line="320" w:lineRule="exact"/>
              <w:ind w:firstLine="315" w:firstLineChars="150"/>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rPr>
              <w:t>2.投标人需为制造商(生产厂家)，不接受联合体投标；</w:t>
            </w:r>
          </w:p>
          <w:p>
            <w:pPr>
              <w:pStyle w:val="2"/>
              <w:keepNext w:val="0"/>
              <w:keepLines w:val="0"/>
              <w:adjustRightInd/>
              <w:spacing w:before="0" w:after="0" w:line="320" w:lineRule="exact"/>
              <w:ind w:firstLine="315" w:firstLineChars="150"/>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lang w:val="en-US" w:eastAsia="zh-CN"/>
              </w:rPr>
              <w:t>3</w:t>
            </w:r>
            <w:r>
              <w:rPr>
                <w:rFonts w:hint="eastAsia" w:ascii="仿宋_GB2312" w:hAnsi="仿宋_GB2312" w:eastAsia="仿宋_GB2312" w:cs="仿宋_GB2312"/>
                <w:b w:val="0"/>
                <w:bCs w:val="0"/>
                <w:kern w:val="0"/>
                <w:sz w:val="21"/>
                <w:szCs w:val="21"/>
              </w:rPr>
              <w:t>.投标人未被最高人民法院在“信用中国”网站（</w:t>
            </w:r>
            <w:r>
              <w:rPr>
                <w:rFonts w:hint="eastAsia" w:ascii="仿宋_GB2312" w:hAnsi="仿宋_GB2312" w:eastAsia="仿宋_GB2312" w:cs="仿宋_GB2312"/>
                <w:b w:val="0"/>
                <w:bCs w:val="0"/>
                <w:kern w:val="0"/>
                <w:sz w:val="21"/>
                <w:szCs w:val="21"/>
              </w:rPr>
              <w:fldChar w:fldCharType="begin"/>
            </w:r>
            <w:r>
              <w:rPr>
                <w:rFonts w:hint="eastAsia" w:ascii="仿宋_GB2312" w:hAnsi="仿宋_GB2312" w:eastAsia="仿宋_GB2312" w:cs="仿宋_GB2312"/>
                <w:b w:val="0"/>
                <w:bCs w:val="0"/>
                <w:kern w:val="0"/>
                <w:sz w:val="21"/>
                <w:szCs w:val="21"/>
              </w:rPr>
              <w:instrText xml:space="preserve">HYPERLINK "http://www.creditchina.gov.cn/"</w:instrText>
            </w:r>
            <w:r>
              <w:rPr>
                <w:rFonts w:hint="eastAsia" w:ascii="仿宋_GB2312" w:hAnsi="仿宋_GB2312" w:eastAsia="仿宋_GB2312" w:cs="仿宋_GB2312"/>
                <w:b w:val="0"/>
                <w:bCs w:val="0"/>
                <w:kern w:val="0"/>
                <w:sz w:val="21"/>
                <w:szCs w:val="21"/>
              </w:rPr>
              <w:fldChar w:fldCharType="separate"/>
            </w:r>
            <w:r>
              <w:rPr>
                <w:rFonts w:hint="eastAsia" w:ascii="仿宋_GB2312" w:hAnsi="仿宋_GB2312" w:eastAsia="仿宋_GB2312" w:cs="仿宋_GB2312"/>
                <w:b w:val="0"/>
                <w:bCs w:val="0"/>
                <w:kern w:val="0"/>
                <w:sz w:val="21"/>
                <w:szCs w:val="21"/>
              </w:rPr>
              <w:t>www.creditchina.gov.cn</w:t>
            </w:r>
            <w:r>
              <w:rPr>
                <w:rFonts w:hint="eastAsia" w:ascii="仿宋_GB2312" w:hAnsi="仿宋_GB2312" w:eastAsia="仿宋_GB2312" w:cs="仿宋_GB2312"/>
                <w:b w:val="0"/>
                <w:bCs w:val="0"/>
                <w:kern w:val="0"/>
                <w:sz w:val="21"/>
                <w:szCs w:val="21"/>
              </w:rPr>
              <w:fldChar w:fldCharType="end"/>
            </w:r>
            <w:r>
              <w:rPr>
                <w:rFonts w:hint="eastAsia" w:ascii="仿宋_GB2312" w:hAnsi="仿宋_GB2312" w:eastAsia="仿宋_GB2312" w:cs="仿宋_GB2312"/>
                <w:b w:val="0"/>
                <w:bCs w:val="0"/>
                <w:kern w:val="0"/>
                <w:sz w:val="21"/>
                <w:szCs w:val="21"/>
              </w:rPr>
              <w:t>）或各级信用信息共享平台中列入失信被执行人名单；</w:t>
            </w:r>
          </w:p>
          <w:p>
            <w:pPr>
              <w:pStyle w:val="2"/>
              <w:keepNext w:val="0"/>
              <w:keepLines w:val="0"/>
              <w:adjustRightInd/>
              <w:spacing w:before="0" w:after="0" w:line="320" w:lineRule="exact"/>
              <w:ind w:firstLine="315" w:firstLineChars="150"/>
              <w:rPr>
                <w:rFonts w:hint="eastAsia" w:ascii="仿宋_GB2312" w:hAnsi="仿宋_GB2312" w:eastAsia="仿宋_GB2312" w:cs="仿宋_GB2312"/>
                <w:b w:val="0"/>
                <w:bCs w:val="0"/>
                <w:kern w:val="0"/>
                <w:sz w:val="21"/>
                <w:szCs w:val="21"/>
              </w:rPr>
            </w:pPr>
            <w:r>
              <w:rPr>
                <w:rFonts w:hint="eastAsia" w:ascii="仿宋_GB2312" w:hAnsi="仿宋_GB2312" w:eastAsia="仿宋_GB2312" w:cs="仿宋_GB2312"/>
                <w:b w:val="0"/>
                <w:bCs w:val="0"/>
                <w:kern w:val="0"/>
                <w:sz w:val="21"/>
                <w:szCs w:val="21"/>
                <w:lang w:val="en-US" w:eastAsia="zh-CN"/>
              </w:rPr>
              <w:t>4</w:t>
            </w:r>
            <w:r>
              <w:rPr>
                <w:rFonts w:hint="eastAsia" w:ascii="仿宋_GB2312" w:hAnsi="仿宋_GB2312" w:eastAsia="仿宋_GB2312" w:cs="仿宋_GB2312"/>
                <w:b w:val="0"/>
                <w:bCs w:val="0"/>
                <w:kern w:val="0"/>
                <w:sz w:val="21"/>
                <w:szCs w:val="21"/>
              </w:rPr>
              <w:t>.法定代表人资格证明书或授权委托书；</w:t>
            </w:r>
          </w:p>
          <w:p>
            <w:pPr>
              <w:pStyle w:val="2"/>
              <w:keepNext w:val="0"/>
              <w:keepLines w:val="0"/>
              <w:adjustRightInd/>
              <w:spacing w:before="0" w:after="0" w:line="320" w:lineRule="exact"/>
              <w:ind w:firstLine="315" w:firstLineChars="150"/>
              <w:rPr>
                <w:rFonts w:hint="eastAsia" w:ascii="仿宋_GB2312" w:hAnsi="仿宋_GB2312" w:eastAsia="仿宋_GB2312" w:cs="仿宋_GB2312"/>
                <w:szCs w:val="21"/>
                <w:lang w:eastAsia="zh-CN"/>
              </w:rPr>
            </w:pPr>
            <w:r>
              <w:rPr>
                <w:rFonts w:hint="eastAsia" w:ascii="仿宋_GB2312" w:hAnsi="仿宋_GB2312" w:eastAsia="仿宋_GB2312" w:cs="仿宋_GB2312"/>
                <w:b w:val="0"/>
                <w:bCs w:val="0"/>
                <w:kern w:val="0"/>
                <w:sz w:val="21"/>
                <w:szCs w:val="21"/>
                <w:lang w:val="en-US" w:eastAsia="zh-CN"/>
              </w:rPr>
              <w:t>5</w:t>
            </w:r>
            <w:r>
              <w:rPr>
                <w:rFonts w:hint="eastAsia" w:ascii="仿宋_GB2312" w:hAnsi="仿宋_GB2312" w:eastAsia="仿宋_GB2312" w:cs="仿宋_GB2312"/>
                <w:b w:val="0"/>
                <w:bCs w:val="0"/>
                <w:kern w:val="0"/>
                <w:sz w:val="21"/>
                <w:szCs w:val="21"/>
              </w:rPr>
              <w:t>.投标保证金凭证</w:t>
            </w:r>
            <w:r>
              <w:rPr>
                <w:rFonts w:hint="eastAsia" w:ascii="仿宋_GB2312" w:hAnsi="仿宋_GB2312" w:eastAsia="仿宋_GB2312" w:cs="仿宋_GB2312"/>
                <w:b w:val="0"/>
                <w:bCs w:val="0"/>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17</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rPr>
              <w:t>付款方式</w:t>
            </w:r>
          </w:p>
        </w:tc>
        <w:tc>
          <w:tcPr>
            <w:tcW w:w="6096" w:type="dxa"/>
            <w:noWrap/>
            <w:vAlign w:val="center"/>
          </w:tcPr>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rPr>
              <w:t>合同签订后根据审批后的审批单支付合同金额</w:t>
            </w:r>
            <w:r>
              <w:rPr>
                <w:rFonts w:hint="eastAsia" w:ascii="仿宋_GB2312" w:hAnsi="仿宋_GB2312" w:eastAsia="仿宋_GB2312" w:cs="仿宋_GB2312"/>
                <w:lang w:val="en-US" w:eastAsia="zh-CN"/>
              </w:rPr>
              <w:t>20</w:t>
            </w:r>
            <w:r>
              <w:rPr>
                <w:rFonts w:hint="eastAsia" w:ascii="仿宋_GB2312" w:hAnsi="仿宋_GB2312" w:eastAsia="仿宋_GB2312" w:cs="仿宋_GB2312"/>
              </w:rPr>
              <w:t>%作为预付款；货到工地现场经业主单位验收后根据审批后的审批单支付到货家具费用的70%（含预付款），所有家具全部完成安装验收合格后支付至合同内已安装家具相应金额的85%，结算终审后付至审定金额的97%，余款3%作为质量保证金，保证期2年后，保证期满后1月内支付。支付前乙方须提供有效增值税发票。本项目合同之外不可预见费用经甲方审定后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rPr>
              <w:t>1</w:t>
            </w:r>
            <w:r>
              <w:rPr>
                <w:rFonts w:hint="eastAsia" w:ascii="仿宋_GB2312" w:hAnsi="仿宋_GB2312" w:eastAsia="仿宋_GB2312" w:cs="仿宋_GB2312"/>
                <w:szCs w:val="21"/>
                <w:lang w:val="en-US" w:eastAsia="zh-CN"/>
              </w:rPr>
              <w:t>8</w:t>
            </w:r>
          </w:p>
        </w:tc>
        <w:tc>
          <w:tcPr>
            <w:tcW w:w="1770" w:type="dxa"/>
            <w:noWrap/>
            <w:vAlign w:val="center"/>
          </w:tcPr>
          <w:p>
            <w:pPr>
              <w:jc w:val="center"/>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Cs w:val="21"/>
              </w:rPr>
              <w:t>中标候选人排序和确定中标人方式</w:t>
            </w:r>
          </w:p>
        </w:tc>
        <w:tc>
          <w:tcPr>
            <w:tcW w:w="6096" w:type="dxa"/>
            <w:noWrap/>
            <w:vAlign w:val="center"/>
          </w:tcPr>
          <w:p>
            <w:pPr>
              <w:ind w:firstLine="422" w:firstLineChars="200"/>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b/>
                <w:bCs/>
                <w:szCs w:val="21"/>
              </w:rPr>
              <w:t>根据</w:t>
            </w:r>
            <w:r>
              <w:rPr>
                <w:rFonts w:hint="eastAsia" w:ascii="仿宋_GB2312" w:hAnsi="仿宋_GB2312" w:eastAsia="仿宋_GB2312" w:cs="仿宋_GB2312"/>
                <w:b/>
                <w:bCs/>
                <w:szCs w:val="21"/>
                <w:lang w:val="en-US" w:eastAsia="zh-CN"/>
              </w:rPr>
              <w:t>综合评分</w:t>
            </w:r>
            <w:r>
              <w:rPr>
                <w:rFonts w:hint="eastAsia" w:ascii="仿宋_GB2312" w:hAnsi="仿宋_GB2312" w:eastAsia="仿宋_GB2312" w:cs="仿宋_GB2312"/>
                <w:b/>
                <w:bCs/>
                <w:szCs w:val="21"/>
              </w:rPr>
              <w:t>确定排序，</w:t>
            </w:r>
            <w:r>
              <w:rPr>
                <w:rFonts w:hint="eastAsia" w:ascii="仿宋_GB2312" w:hAnsi="仿宋_GB2312" w:eastAsia="仿宋_GB2312" w:cs="仿宋_GB2312"/>
                <w:b/>
                <w:bCs/>
                <w:szCs w:val="21"/>
                <w:lang w:eastAsia="zh-CN"/>
              </w:rPr>
              <w:t>在公司网站公示前三的中标候选人，公示期为</w:t>
            </w:r>
            <w:r>
              <w:rPr>
                <w:rFonts w:hint="eastAsia" w:ascii="仿宋_GB2312" w:hAnsi="仿宋_GB2312" w:eastAsia="仿宋_GB2312" w:cs="仿宋_GB2312"/>
                <w:b/>
                <w:bCs/>
                <w:szCs w:val="21"/>
                <w:lang w:val="en-US" w:eastAsia="zh-CN"/>
              </w:rPr>
              <w:t>3天。</w:t>
            </w:r>
            <w:r>
              <w:rPr>
                <w:rFonts w:hint="eastAsia" w:ascii="仿宋_GB2312" w:hAnsi="仿宋_GB2312" w:eastAsia="仿宋_GB2312" w:cs="仿宋_GB2312"/>
                <w:b/>
                <w:bCs/>
                <w:szCs w:val="21"/>
                <w:lang w:eastAsia="zh-CN"/>
              </w:rPr>
              <w:t>综合评分</w:t>
            </w:r>
            <w:r>
              <w:rPr>
                <w:rFonts w:hint="eastAsia" w:ascii="仿宋_GB2312" w:hAnsi="仿宋_GB2312" w:eastAsia="仿宋_GB2312" w:cs="仿宋_GB2312"/>
                <w:b/>
                <w:bCs/>
                <w:szCs w:val="21"/>
              </w:rPr>
              <w:t>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rPr>
              <w:t>1</w:t>
            </w:r>
            <w:r>
              <w:rPr>
                <w:rFonts w:hint="eastAsia" w:ascii="仿宋_GB2312" w:hAnsi="仿宋_GB2312" w:eastAsia="仿宋_GB2312" w:cs="仿宋_GB2312"/>
                <w:szCs w:val="21"/>
                <w:lang w:val="en-US" w:eastAsia="zh-CN"/>
              </w:rPr>
              <w:t>9</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履约担保</w:t>
            </w:r>
          </w:p>
        </w:tc>
        <w:tc>
          <w:tcPr>
            <w:tcW w:w="6096" w:type="dxa"/>
            <w:noWrap/>
            <w:vAlign w:val="center"/>
          </w:tcPr>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履约保证金为中标金额的10%，当中标金额低于最高投标限价10%以上的，履约保证金为最高投标限价减去中标合同金额后的差额。履约保证金自中标通知书发出之日起5个工作日内缴纳，否则招标人有权没收其投标保证金，并可重新招标或根据本次中标候选人排序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20</w:t>
            </w:r>
          </w:p>
        </w:tc>
        <w:tc>
          <w:tcPr>
            <w:tcW w:w="1770" w:type="dxa"/>
            <w:noWrap/>
            <w:vAlign w:val="center"/>
          </w:tcPr>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是否要求投标人在递交电子投标文件时</w:t>
            </w:r>
          </w:p>
        </w:tc>
        <w:tc>
          <w:tcPr>
            <w:tcW w:w="6096" w:type="dxa"/>
            <w:noWrap/>
            <w:vAlign w:val="center"/>
          </w:tcPr>
          <w:p>
            <w:pPr>
              <w:rPr>
                <w:rFonts w:hint="eastAsia" w:ascii="仿宋_GB2312" w:hAnsi="仿宋_GB2312" w:eastAsia="仿宋_GB2312" w:cs="仿宋_GB2312"/>
                <w:color w:val="0000FF"/>
                <w:szCs w:val="21"/>
              </w:rPr>
            </w:pPr>
            <w:r>
              <w:rPr>
                <w:rFonts w:hint="eastAsia" w:ascii="仿宋_GB2312" w:hAnsi="仿宋_GB2312" w:eastAsia="仿宋_GB2312" w:cs="仿宋_GB2312"/>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21</w:t>
            </w:r>
          </w:p>
        </w:tc>
        <w:tc>
          <w:tcPr>
            <w:tcW w:w="1770" w:type="dxa"/>
            <w:noWrap/>
            <w:vAlign w:val="center"/>
          </w:tcPr>
          <w:p>
            <w:pPr>
              <w:widowControl/>
              <w:jc w:val="center"/>
              <w:rPr>
                <w:rFonts w:hint="eastAsia" w:ascii="仿宋_GB2312" w:hAnsi="仿宋_GB2312" w:eastAsia="仿宋_GB2312" w:cs="仿宋_GB2312"/>
                <w:szCs w:val="21"/>
              </w:rPr>
            </w:pPr>
            <w:r>
              <w:rPr>
                <w:rFonts w:hint="eastAsia" w:ascii="仿宋_GB2312" w:hAnsi="仿宋_GB2312" w:eastAsia="仿宋_GB2312" w:cs="仿宋_GB2312"/>
                <w:szCs w:val="21"/>
              </w:rPr>
              <w:t>中标公示</w:t>
            </w:r>
          </w:p>
        </w:tc>
        <w:tc>
          <w:tcPr>
            <w:tcW w:w="6096" w:type="dxa"/>
            <w:noWrap/>
            <w:vAlign w:val="center"/>
          </w:tcPr>
          <w:p>
            <w:pPr>
              <w:rPr>
                <w:rFonts w:hint="eastAsia" w:ascii="仿宋_GB2312" w:hAnsi="仿宋_GB2312" w:eastAsia="仿宋_GB2312" w:cs="仿宋_GB2312"/>
                <w:szCs w:val="21"/>
              </w:rPr>
            </w:pPr>
            <w:r>
              <w:rPr>
                <w:rFonts w:hint="eastAsia" w:ascii="仿宋_GB2312" w:hAnsi="仿宋_GB2312" w:eastAsia="仿宋_GB2312" w:cs="仿宋_GB2312"/>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22</w:t>
            </w:r>
          </w:p>
        </w:tc>
        <w:tc>
          <w:tcPr>
            <w:tcW w:w="1770" w:type="dxa"/>
            <w:noWrap/>
            <w:vAlign w:val="center"/>
          </w:tcPr>
          <w:p>
            <w:pPr>
              <w:widowControl/>
              <w:jc w:val="center"/>
              <w:rPr>
                <w:rFonts w:hint="eastAsia" w:ascii="仿宋_GB2312" w:hAnsi="仿宋_GB2312" w:eastAsia="仿宋_GB2312" w:cs="仿宋_GB2312"/>
                <w:szCs w:val="21"/>
              </w:rPr>
            </w:pPr>
            <w:r>
              <w:rPr>
                <w:rFonts w:hint="eastAsia" w:ascii="仿宋_GB2312" w:hAnsi="仿宋_GB2312" w:eastAsia="仿宋_GB2312" w:cs="仿宋_GB2312"/>
                <w:szCs w:val="21"/>
              </w:rPr>
              <w:t>监  督</w:t>
            </w:r>
          </w:p>
        </w:tc>
        <w:tc>
          <w:tcPr>
            <w:tcW w:w="6096" w:type="dxa"/>
            <w:noWrap/>
            <w:vAlign w:val="center"/>
          </w:tcPr>
          <w:p>
            <w:pPr>
              <w:ind w:left="-103" w:leftChars="-49" w:firstLine="422" w:firstLineChars="201"/>
              <w:rPr>
                <w:rFonts w:hint="eastAsia" w:ascii="仿宋_GB2312" w:hAnsi="仿宋_GB2312" w:eastAsia="仿宋_GB2312" w:cs="仿宋_GB2312"/>
                <w:color w:val="0000FF"/>
                <w:szCs w:val="21"/>
              </w:rPr>
            </w:pPr>
            <w:r>
              <w:rPr>
                <w:rFonts w:hint="eastAsia" w:ascii="仿宋_GB2312" w:hAnsi="仿宋_GB2312" w:eastAsia="仿宋_GB2312" w:cs="仿宋_GB2312"/>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23</w:t>
            </w:r>
          </w:p>
        </w:tc>
        <w:tc>
          <w:tcPr>
            <w:tcW w:w="1770" w:type="dxa"/>
            <w:noWrap/>
            <w:vAlign w:val="center"/>
          </w:tcPr>
          <w:p>
            <w:pPr>
              <w:widowControl/>
              <w:jc w:val="center"/>
              <w:rPr>
                <w:rFonts w:hint="eastAsia" w:ascii="仿宋_GB2312" w:hAnsi="仿宋_GB2312" w:eastAsia="仿宋_GB2312" w:cs="仿宋_GB2312"/>
                <w:szCs w:val="21"/>
              </w:rPr>
            </w:pPr>
            <w:r>
              <w:rPr>
                <w:rFonts w:hint="eastAsia" w:ascii="仿宋_GB2312" w:hAnsi="仿宋_GB2312" w:eastAsia="仿宋_GB2312" w:cs="仿宋_GB2312"/>
              </w:rPr>
              <w:t>其它</w:t>
            </w:r>
          </w:p>
        </w:tc>
        <w:tc>
          <w:tcPr>
            <w:tcW w:w="6096" w:type="dxa"/>
            <w:noWrap/>
            <w:vAlign w:val="center"/>
          </w:tcPr>
          <w:p>
            <w:pPr>
              <w:widowControl/>
              <w:jc w:val="left"/>
              <w:rPr>
                <w:rFonts w:hint="eastAsia" w:ascii="仿宋_GB2312" w:hAnsi="仿宋_GB2312" w:eastAsia="仿宋_GB2312" w:cs="仿宋_GB2312"/>
                <w:szCs w:val="21"/>
              </w:rPr>
            </w:pPr>
            <w:r>
              <w:rPr>
                <w:rFonts w:hint="eastAsia" w:ascii="仿宋_GB2312" w:hAnsi="仿宋_GB2312" w:eastAsia="仿宋_GB2312" w:cs="仿宋_GB2312"/>
                <w:szCs w:val="21"/>
              </w:rPr>
              <w:t>中标人须自觉接受招标人公司现行管理制度。</w:t>
            </w:r>
          </w:p>
        </w:tc>
      </w:tr>
    </w:tbl>
    <w:p>
      <w:pPr>
        <w:spacing w:line="480" w:lineRule="exact"/>
        <w:rPr>
          <w:rFonts w:ascii="宋体" w:hAnsi="宋体"/>
          <w:color w:val="000000"/>
        </w:rPr>
      </w:pPr>
      <w:r>
        <w:rPr>
          <w:rFonts w:hint="eastAsia" w:asciiTheme="minorEastAsia" w:hAnsiTheme="minorEastAsia" w:cstheme="minorEastAsia"/>
          <w:sz w:val="32"/>
          <w:szCs w:val="32"/>
        </w:rPr>
        <w:br w:type="page"/>
      </w:r>
    </w:p>
    <w:p>
      <w:pPr>
        <w:widowControl/>
        <w:jc w:val="left"/>
        <w:rPr>
          <w:rFonts w:asciiTheme="minorEastAsia" w:hAnsiTheme="minorEastAsia" w:cstheme="minorEastAsia"/>
          <w:sz w:val="32"/>
          <w:szCs w:val="32"/>
        </w:rPr>
      </w:pPr>
    </w:p>
    <w:p>
      <w:pPr>
        <w:widowControl/>
        <w:jc w:val="center"/>
        <w:outlineLvl w:val="0"/>
        <w:rPr>
          <w:rFonts w:asciiTheme="minorEastAsia" w:hAnsiTheme="minorEastAsia" w:cstheme="minorEastAsia"/>
          <w:b/>
          <w:sz w:val="28"/>
          <w:szCs w:val="28"/>
        </w:rPr>
      </w:pPr>
    </w:p>
    <w:p>
      <w:pPr>
        <w:widowControl/>
        <w:jc w:val="center"/>
        <w:outlineLvl w:val="0"/>
        <w:rPr>
          <w:rFonts w:hint="eastAsia" w:asciiTheme="minorEastAsia" w:hAnsiTheme="minorEastAsia" w:cstheme="minorEastAsia"/>
          <w:b/>
          <w:sz w:val="36"/>
          <w:szCs w:val="36"/>
        </w:rPr>
      </w:pPr>
      <w:r>
        <w:rPr>
          <w:rFonts w:hint="eastAsia" w:asciiTheme="minorEastAsia" w:hAnsiTheme="minorEastAsia" w:cstheme="minorEastAsia"/>
          <w:b/>
          <w:sz w:val="36"/>
          <w:szCs w:val="36"/>
        </w:rPr>
        <w:t>第三章  合同文本</w:t>
      </w:r>
    </w:p>
    <w:p>
      <w:pPr>
        <w:pStyle w:val="7"/>
        <w:rPr>
          <w:rFonts w:asciiTheme="minorEastAsia" w:hAnsiTheme="minorEastAsia" w:cstheme="minorEastAsia"/>
          <w:sz w:val="32"/>
          <w:szCs w:val="32"/>
        </w:rPr>
      </w:pPr>
    </w:p>
    <w:p>
      <w:pPr>
        <w:pStyle w:val="8"/>
        <w:spacing w:line="360" w:lineRule="auto"/>
        <w:rPr>
          <w:rFonts w:asciiTheme="minorEastAsia" w:hAnsiTheme="minorEastAsia" w:eastAsiaTheme="minorEastAsia" w:cstheme="minorEastAsia"/>
          <w:b/>
          <w:color w:val="000000"/>
          <w:szCs w:val="18"/>
        </w:rPr>
      </w:pPr>
    </w:p>
    <w:p>
      <w:pPr>
        <w:pStyle w:val="8"/>
        <w:spacing w:line="360" w:lineRule="auto"/>
        <w:rPr>
          <w:rFonts w:asciiTheme="minorEastAsia" w:hAnsiTheme="minorEastAsia" w:eastAsiaTheme="minorEastAsia" w:cstheme="minorEastAsia"/>
          <w:b/>
          <w:color w:val="000000"/>
          <w:sz w:val="36"/>
        </w:rPr>
      </w:pPr>
    </w:p>
    <w:p>
      <w:pPr>
        <w:pStyle w:val="3"/>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r>
        <w:rPr>
          <w:rFonts w:hint="eastAsia" w:ascii="仿宋_GB2312" w:hAnsi="仿宋_GB2312" w:eastAsia="仿宋_GB2312" w:cs="仿宋_GB2312"/>
          <w:b w:val="0"/>
          <w:bCs w:val="0"/>
          <w:spacing w:val="-15"/>
          <w:sz w:val="36"/>
          <w:szCs w:val="36"/>
          <w:shd w:val="clear" w:color="auto" w:fill="FFFFFF"/>
          <w:lang w:eastAsia="zh-CN"/>
        </w:rPr>
        <w:t>临港高新产业园</w:t>
      </w:r>
      <w:r>
        <w:rPr>
          <w:rFonts w:hint="eastAsia" w:ascii="仿宋_GB2312" w:hAnsi="仿宋_GB2312" w:eastAsia="仿宋_GB2312" w:cs="仿宋_GB2312"/>
          <w:b w:val="0"/>
          <w:bCs w:val="0"/>
          <w:spacing w:val="-15"/>
          <w:sz w:val="36"/>
          <w:szCs w:val="36"/>
          <w:shd w:val="clear" w:color="auto" w:fill="FFFFFF"/>
          <w:lang w:val="en-US" w:eastAsia="zh-CN"/>
        </w:rPr>
        <w:t>2#栋21-22楼</w:t>
      </w:r>
      <w:r>
        <w:rPr>
          <w:rFonts w:hint="eastAsia" w:ascii="仿宋_GB2312" w:hAnsi="仿宋_GB2312" w:eastAsia="仿宋_GB2312" w:cs="仿宋_GB2312"/>
          <w:b w:val="0"/>
          <w:bCs w:val="0"/>
          <w:spacing w:val="-15"/>
          <w:sz w:val="36"/>
          <w:szCs w:val="36"/>
          <w:shd w:val="clear" w:color="auto" w:fill="FFFFFF"/>
          <w:lang w:eastAsia="zh-CN"/>
        </w:rPr>
        <w:t>办公家具</w:t>
      </w:r>
    </w:p>
    <w:p>
      <w:pPr>
        <w:pStyle w:val="3"/>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3"/>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3"/>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3"/>
        <w:widowControl/>
        <w:spacing w:before="0" w:after="0" w:line="360" w:lineRule="auto"/>
        <w:jc w:val="center"/>
        <w:rPr>
          <w:rFonts w:hint="eastAsia" w:ascii="仿宋_GB2312" w:hAnsi="仿宋_GB2312" w:eastAsia="仿宋_GB2312" w:cs="仿宋_GB2312"/>
          <w:b w:val="0"/>
          <w:bCs w:val="0"/>
          <w:spacing w:val="-15"/>
          <w:sz w:val="36"/>
          <w:szCs w:val="36"/>
          <w:shd w:val="clear" w:color="auto" w:fill="FFFFFF"/>
        </w:rPr>
      </w:pPr>
    </w:p>
    <w:p>
      <w:pPr>
        <w:pStyle w:val="3"/>
        <w:widowControl/>
        <w:spacing w:before="0" w:after="0" w:line="360" w:lineRule="auto"/>
        <w:jc w:val="center"/>
        <w:rPr>
          <w:rFonts w:hint="eastAsia" w:ascii="仿宋_GB2312" w:hAnsi="仿宋_GB2312" w:eastAsia="仿宋_GB2312" w:cs="仿宋_GB2312"/>
          <w:b w:val="0"/>
          <w:bCs w:val="0"/>
          <w:spacing w:val="-15"/>
          <w:sz w:val="36"/>
          <w:szCs w:val="36"/>
        </w:rPr>
      </w:pPr>
      <w:r>
        <w:rPr>
          <w:rFonts w:hint="eastAsia" w:ascii="仿宋_GB2312" w:hAnsi="仿宋_GB2312" w:eastAsia="仿宋_GB2312" w:cs="仿宋_GB2312"/>
          <w:b w:val="0"/>
          <w:bCs w:val="0"/>
          <w:spacing w:val="-15"/>
          <w:sz w:val="36"/>
          <w:szCs w:val="36"/>
          <w:shd w:val="clear" w:color="auto" w:fill="FFFFFF"/>
          <w:lang w:eastAsia="zh-CN"/>
        </w:rPr>
        <w:t>采购安装</w:t>
      </w:r>
      <w:r>
        <w:rPr>
          <w:rFonts w:hint="eastAsia" w:ascii="仿宋_GB2312" w:hAnsi="仿宋_GB2312" w:eastAsia="仿宋_GB2312" w:cs="仿宋_GB2312"/>
          <w:b w:val="0"/>
          <w:bCs w:val="0"/>
          <w:spacing w:val="-15"/>
          <w:sz w:val="36"/>
          <w:szCs w:val="36"/>
          <w:shd w:val="clear" w:color="auto" w:fill="FFFFFF"/>
        </w:rPr>
        <w:t>合同</w:t>
      </w:r>
    </w:p>
    <w:p>
      <w:pPr>
        <w:spacing w:line="360" w:lineRule="auto"/>
        <w:jc w:val="center"/>
        <w:rPr>
          <w:rFonts w:hint="eastAsia" w:ascii="仿宋_GB2312" w:hAnsi="仿宋_GB2312" w:eastAsia="仿宋_GB2312" w:cs="仿宋_GB2312"/>
          <w:spacing w:val="-15"/>
          <w:kern w:val="0"/>
          <w:sz w:val="44"/>
          <w:szCs w:val="44"/>
          <w:shd w:val="clear" w:color="auto" w:fill="FFFFFF"/>
        </w:rPr>
      </w:pPr>
    </w:p>
    <w:p>
      <w:pPr>
        <w:spacing w:line="360" w:lineRule="auto"/>
        <w:jc w:val="center"/>
        <w:rPr>
          <w:rFonts w:hint="eastAsia" w:ascii="仿宋_GB2312" w:hAnsi="仿宋_GB2312" w:eastAsia="仿宋_GB2312" w:cs="仿宋_GB2312"/>
          <w:spacing w:val="-15"/>
          <w:kern w:val="0"/>
          <w:sz w:val="44"/>
          <w:szCs w:val="44"/>
          <w:shd w:val="clear" w:color="auto" w:fill="FFFFFF"/>
        </w:rPr>
      </w:pPr>
    </w:p>
    <w:p>
      <w:pPr>
        <w:spacing w:line="360" w:lineRule="auto"/>
        <w:jc w:val="center"/>
        <w:rPr>
          <w:rFonts w:hint="eastAsia" w:ascii="仿宋_GB2312" w:hAnsi="仿宋_GB2312" w:eastAsia="仿宋_GB2312" w:cs="仿宋_GB2312"/>
          <w:color w:val="000000"/>
          <w:sz w:val="48"/>
        </w:rPr>
      </w:pPr>
    </w:p>
    <w:p>
      <w:pPr>
        <w:spacing w:line="360" w:lineRule="auto"/>
        <w:jc w:val="both"/>
        <w:rPr>
          <w:rFonts w:hint="eastAsia" w:ascii="仿宋_GB2312" w:hAnsi="仿宋_GB2312" w:eastAsia="仿宋_GB2312" w:cs="仿宋_GB2312"/>
          <w:color w:val="000000"/>
          <w:sz w:val="36"/>
        </w:rPr>
      </w:pPr>
    </w:p>
    <w:p>
      <w:pPr>
        <w:spacing w:line="360" w:lineRule="auto"/>
        <w:jc w:val="center"/>
        <w:rPr>
          <w:rFonts w:hint="eastAsia" w:ascii="仿宋_GB2312" w:hAnsi="仿宋_GB2312" w:eastAsia="仿宋_GB2312" w:cs="仿宋_GB2312"/>
          <w:color w:val="000000"/>
          <w:sz w:val="36"/>
        </w:rPr>
      </w:pPr>
    </w:p>
    <w:p>
      <w:pPr>
        <w:spacing w:line="360" w:lineRule="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0"/>
        </w:rPr>
        <w:t>工程名称：</w:t>
      </w:r>
      <w:r>
        <w:rPr>
          <w:rFonts w:hint="eastAsia" w:ascii="仿宋_GB2312" w:hAnsi="仿宋_GB2312" w:eastAsia="仿宋_GB2312" w:cs="仿宋_GB2312"/>
          <w:color w:val="000000"/>
          <w:sz w:val="30"/>
          <w:u w:val="single"/>
          <w:lang w:eastAsia="zh-CN"/>
        </w:rPr>
        <w:t>临港高新产业园2#栋21-22楼办公家具采购项目</w:t>
      </w:r>
      <w:r>
        <w:rPr>
          <w:rFonts w:hint="eastAsia" w:ascii="仿宋_GB2312" w:hAnsi="仿宋_GB2312" w:eastAsia="仿宋_GB2312" w:cs="仿宋_GB2312"/>
          <w:color w:val="000000"/>
          <w:sz w:val="30"/>
          <w:u w:val="single"/>
        </w:rPr>
        <w:t xml:space="preserve">   </w:t>
      </w:r>
    </w:p>
    <w:p>
      <w:pPr>
        <w:spacing w:line="360" w:lineRule="auto"/>
        <w:rPr>
          <w:rFonts w:hint="eastAsia" w:ascii="仿宋_GB2312" w:hAnsi="仿宋_GB2312" w:eastAsia="仿宋_GB2312" w:cs="仿宋_GB2312"/>
          <w:color w:val="000000"/>
          <w:sz w:val="28"/>
          <w:u w:val="single"/>
        </w:rPr>
      </w:pPr>
      <w:r>
        <w:rPr>
          <w:rFonts w:hint="eastAsia" w:ascii="仿宋_GB2312" w:hAnsi="仿宋_GB2312" w:eastAsia="仿宋_GB2312" w:cs="仿宋_GB2312"/>
          <w:color w:val="000000"/>
          <w:sz w:val="28"/>
        </w:rPr>
        <w:t>工程地点：</w:t>
      </w:r>
      <w:r>
        <w:rPr>
          <w:rFonts w:hint="eastAsia" w:ascii="仿宋_GB2312" w:hAnsi="仿宋_GB2312" w:eastAsia="仿宋_GB2312" w:cs="仿宋_GB2312"/>
          <w:color w:val="000000"/>
          <w:sz w:val="28"/>
          <w:u w:val="single"/>
        </w:rPr>
        <w:t xml:space="preserve">湖南城陵矶新港区                </w:t>
      </w:r>
      <w:r>
        <w:rPr>
          <w:rFonts w:hint="eastAsia" w:ascii="仿宋_GB2312" w:hAnsi="仿宋_GB2312" w:eastAsia="仿宋_GB2312" w:cs="仿宋_GB2312"/>
          <w:color w:val="000000"/>
          <w:sz w:val="28"/>
          <w:u w:val="single"/>
          <w:lang w:val="en-US" w:eastAsia="zh-CN"/>
        </w:rPr>
        <w:t xml:space="preserve">            </w:t>
      </w:r>
      <w:r>
        <w:rPr>
          <w:rFonts w:hint="eastAsia" w:ascii="仿宋_GB2312" w:hAnsi="仿宋_GB2312" w:eastAsia="仿宋_GB2312" w:cs="仿宋_GB2312"/>
          <w:color w:val="000000"/>
          <w:sz w:val="28"/>
          <w:u w:val="single"/>
        </w:rPr>
        <w:t xml:space="preserve">     </w:t>
      </w:r>
    </w:p>
    <w:p>
      <w:pPr>
        <w:spacing w:line="360" w:lineRule="auto"/>
        <w:rPr>
          <w:rFonts w:hint="eastAsia" w:ascii="仿宋_GB2312" w:hAnsi="仿宋_GB2312" w:eastAsia="仿宋_GB2312" w:cs="仿宋_GB2312"/>
          <w:color w:val="808080"/>
          <w:sz w:val="28"/>
          <w:u w:val="single"/>
        </w:rPr>
      </w:pPr>
      <w:r>
        <w:rPr>
          <w:rFonts w:hint="eastAsia" w:ascii="仿宋_GB2312" w:hAnsi="仿宋_GB2312" w:eastAsia="仿宋_GB2312" w:cs="仿宋_GB2312"/>
          <w:color w:val="000000"/>
          <w:sz w:val="28"/>
        </w:rPr>
        <w:t>建设单位：</w:t>
      </w:r>
      <w:r>
        <w:rPr>
          <w:rFonts w:hint="eastAsia" w:ascii="仿宋_GB2312" w:hAnsi="仿宋_GB2312" w:eastAsia="仿宋_GB2312" w:cs="仿宋_GB2312"/>
          <w:color w:val="000000"/>
          <w:sz w:val="28"/>
          <w:u w:val="single"/>
        </w:rPr>
        <w:t xml:space="preserve">湖南临港开发投资集团有限公司     </w:t>
      </w:r>
      <w:r>
        <w:rPr>
          <w:rFonts w:hint="eastAsia" w:ascii="仿宋_GB2312" w:hAnsi="仿宋_GB2312" w:eastAsia="仿宋_GB2312" w:cs="仿宋_GB2312"/>
          <w:color w:val="000000"/>
          <w:sz w:val="28"/>
          <w:u w:val="single"/>
          <w:lang w:val="en-US" w:eastAsia="zh-CN"/>
        </w:rPr>
        <w:t xml:space="preserve">            </w:t>
      </w:r>
      <w:r>
        <w:rPr>
          <w:rFonts w:hint="eastAsia" w:ascii="仿宋_GB2312" w:hAnsi="仿宋_GB2312" w:eastAsia="仿宋_GB2312" w:cs="仿宋_GB2312"/>
          <w:color w:val="000000"/>
          <w:sz w:val="28"/>
          <w:u w:val="single"/>
        </w:rPr>
        <w:t xml:space="preserve">    </w:t>
      </w:r>
    </w:p>
    <w:p>
      <w:pPr>
        <w:autoSpaceDN w:val="0"/>
        <w:spacing w:line="500" w:lineRule="exact"/>
        <w:rPr>
          <w:rFonts w:hint="eastAsia" w:ascii="仿宋_GB2312" w:hAnsi="仿宋_GB2312" w:eastAsia="仿宋_GB2312" w:cs="仿宋_GB2312"/>
          <w:color w:val="000000"/>
          <w:sz w:val="28"/>
          <w:szCs w:val="28"/>
        </w:rPr>
      </w:pPr>
    </w:p>
    <w:p>
      <w:pPr>
        <w:pStyle w:val="2"/>
        <w:rPr>
          <w:rFonts w:hint="eastAsia" w:ascii="仿宋_GB2312" w:hAnsi="仿宋_GB2312" w:eastAsia="仿宋_GB2312" w:cs="仿宋_GB2312"/>
        </w:rPr>
      </w:pPr>
    </w:p>
    <w:p>
      <w:pPr>
        <w:autoSpaceDN w:val="0"/>
        <w:spacing w:line="500" w:lineRule="exac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甲方：</w:t>
      </w:r>
      <w:r>
        <w:rPr>
          <w:rFonts w:hint="eastAsia" w:ascii="仿宋_GB2312" w:hAnsi="仿宋_GB2312" w:eastAsia="仿宋_GB2312" w:cs="仿宋_GB2312"/>
          <w:color w:val="000000"/>
          <w:sz w:val="28"/>
          <w:szCs w:val="28"/>
          <w:u w:val="single"/>
          <w:lang w:eastAsia="zh-CN"/>
        </w:rPr>
        <w:t>湖南临港开发投资集团有限公司</w:t>
      </w:r>
      <w:r>
        <w:rPr>
          <w:rFonts w:hint="eastAsia" w:ascii="仿宋_GB2312" w:hAnsi="仿宋_GB2312" w:eastAsia="仿宋_GB2312" w:cs="仿宋_GB2312"/>
          <w:color w:val="000000"/>
          <w:sz w:val="28"/>
          <w:szCs w:val="28"/>
          <w:u w:val="single"/>
        </w:rPr>
        <w:t xml:space="preserve">   </w:t>
      </w:r>
    </w:p>
    <w:p>
      <w:pPr>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乙方：</w:t>
      </w:r>
      <w:r>
        <w:rPr>
          <w:rFonts w:hint="eastAsia" w:ascii="仿宋_GB2312" w:hAnsi="仿宋_GB2312" w:eastAsia="仿宋_GB2312" w:cs="仿宋_GB2312"/>
          <w:color w:val="000000"/>
          <w:sz w:val="28"/>
          <w:szCs w:val="28"/>
          <w:u w:val="single"/>
        </w:rPr>
        <w:t xml:space="preserve">               　　　　　   </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本项目经</w:t>
      </w:r>
      <w:r>
        <w:rPr>
          <w:rFonts w:hint="eastAsia" w:ascii="仿宋_GB2312" w:hAnsi="仿宋_GB2312" w:eastAsia="仿宋_GB2312" w:cs="仿宋_GB2312"/>
          <w:sz w:val="28"/>
          <w:szCs w:val="28"/>
          <w:lang w:val="en-US" w:eastAsia="zh-CN"/>
        </w:rPr>
        <w:t>2021年【】月【】日</w:t>
      </w:r>
      <w:r>
        <w:rPr>
          <w:rFonts w:hint="eastAsia" w:ascii="仿宋_GB2312" w:hAnsi="仿宋_GB2312" w:eastAsia="仿宋_GB2312" w:cs="仿宋_GB2312"/>
          <w:sz w:val="28"/>
          <w:szCs w:val="28"/>
        </w:rPr>
        <w:t>公开招标，确定</w:t>
      </w:r>
      <w:r>
        <w:rPr>
          <w:rFonts w:hint="eastAsia" w:ascii="仿宋_GB2312" w:hAnsi="仿宋_GB2312" w:eastAsia="仿宋_GB2312" w:cs="仿宋_GB2312"/>
          <w:sz w:val="28"/>
          <w:szCs w:val="28"/>
          <w:lang w:eastAsia="zh-CN"/>
        </w:rPr>
        <w:t>乙方</w:t>
      </w:r>
      <w:r>
        <w:rPr>
          <w:rFonts w:hint="eastAsia" w:ascii="仿宋_GB2312" w:hAnsi="仿宋_GB2312" w:eastAsia="仿宋_GB2312" w:cs="仿宋_GB2312"/>
          <w:sz w:val="28"/>
          <w:szCs w:val="28"/>
        </w:rPr>
        <w:t>为本项目家具供应商，为保护甲、乙双方合法权益，双方本着平等互利、协商一致的原则，依据《中华人民共和国合同法》等相关规定，签订本合同，以资双方信守执行。</w:t>
      </w:r>
    </w:p>
    <w:p>
      <w:pPr>
        <w:adjustRightInd w:val="0"/>
        <w:snapToGrid w:val="0"/>
        <w:spacing w:line="5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一、 商品名称、种类、规格、单位、数量</w:t>
      </w:r>
    </w:p>
    <w:tbl>
      <w:tblPr>
        <w:tblStyle w:val="14"/>
        <w:tblW w:w="9218" w:type="dxa"/>
        <w:jc w:val="center"/>
        <w:tblLayout w:type="fixed"/>
        <w:tblCellMar>
          <w:top w:w="0" w:type="dxa"/>
          <w:left w:w="108" w:type="dxa"/>
          <w:bottom w:w="0" w:type="dxa"/>
          <w:right w:w="108" w:type="dxa"/>
        </w:tblCellMar>
      </w:tblPr>
      <w:tblGrid>
        <w:gridCol w:w="498"/>
        <w:gridCol w:w="1623"/>
        <w:gridCol w:w="2173"/>
        <w:gridCol w:w="662"/>
        <w:gridCol w:w="567"/>
        <w:gridCol w:w="851"/>
        <w:gridCol w:w="992"/>
        <w:gridCol w:w="1852"/>
      </w:tblGrid>
      <w:tr>
        <w:tblPrEx>
          <w:tblCellMar>
            <w:top w:w="0" w:type="dxa"/>
            <w:left w:w="108" w:type="dxa"/>
            <w:bottom w:w="0" w:type="dxa"/>
            <w:right w:w="108" w:type="dxa"/>
          </w:tblCellMar>
        </w:tblPrEx>
        <w:trPr>
          <w:trHeight w:val="270" w:hRule="atLeast"/>
          <w:jc w:val="center"/>
        </w:trPr>
        <w:tc>
          <w:tcPr>
            <w:tcW w:w="498"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序号</w:t>
            </w:r>
          </w:p>
        </w:tc>
        <w:tc>
          <w:tcPr>
            <w:tcW w:w="1623"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产品名称</w:t>
            </w:r>
          </w:p>
        </w:tc>
        <w:tc>
          <w:tcPr>
            <w:tcW w:w="2173"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型号规格尺寸</w:t>
            </w:r>
          </w:p>
        </w:tc>
        <w:tc>
          <w:tcPr>
            <w:tcW w:w="662"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单位</w:t>
            </w:r>
          </w:p>
        </w:tc>
        <w:tc>
          <w:tcPr>
            <w:tcW w:w="567"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数量</w:t>
            </w:r>
          </w:p>
        </w:tc>
        <w:tc>
          <w:tcPr>
            <w:tcW w:w="851"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单价/元</w:t>
            </w:r>
          </w:p>
        </w:tc>
        <w:tc>
          <w:tcPr>
            <w:tcW w:w="992"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合计/元</w:t>
            </w:r>
          </w:p>
        </w:tc>
        <w:tc>
          <w:tcPr>
            <w:tcW w:w="1852"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备注</w:t>
            </w:r>
          </w:p>
        </w:tc>
      </w:tr>
      <w:tr>
        <w:tblPrEx>
          <w:tblCellMar>
            <w:top w:w="0" w:type="dxa"/>
            <w:left w:w="108" w:type="dxa"/>
            <w:bottom w:w="0" w:type="dxa"/>
            <w:right w:w="108" w:type="dxa"/>
          </w:tblCellMar>
        </w:tblPrEx>
        <w:trPr>
          <w:trHeight w:val="1560" w:hRule="atLeast"/>
          <w:jc w:val="center"/>
        </w:trPr>
        <w:tc>
          <w:tcPr>
            <w:tcW w:w="498" w:type="dxa"/>
            <w:tcBorders>
              <w:top w:val="nil"/>
              <w:left w:val="single" w:color="auto" w:sz="4" w:space="0"/>
              <w:bottom w:val="single" w:color="auto" w:sz="4" w:space="0"/>
              <w:right w:val="single" w:color="auto" w:sz="4" w:space="0"/>
            </w:tcBorders>
            <w:shd w:val="clear" w:color="auto" w:fill="auto"/>
            <w:noWrap/>
            <w:vAlign w:val="center"/>
          </w:tcPr>
          <w:p>
            <w:pPr>
              <w:widowControl/>
              <w:spacing w:line="500" w:lineRule="exact"/>
              <w:jc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1</w:t>
            </w:r>
          </w:p>
        </w:tc>
        <w:tc>
          <w:tcPr>
            <w:tcW w:w="1623" w:type="dxa"/>
            <w:tcBorders>
              <w:top w:val="single" w:color="auto" w:sz="4" w:space="0"/>
              <w:left w:val="nil"/>
              <w:bottom w:val="single" w:color="auto" w:sz="4" w:space="0"/>
              <w:right w:val="single" w:color="auto" w:sz="4" w:space="0"/>
            </w:tcBorders>
            <w:shd w:val="clear" w:color="000000" w:fill="FFFFFF"/>
            <w:noWrap/>
            <w:vAlign w:val="center"/>
          </w:tcPr>
          <w:p>
            <w:pPr>
              <w:spacing w:line="500" w:lineRule="exact"/>
              <w:jc w:val="center"/>
              <w:rPr>
                <w:rFonts w:hint="eastAsia" w:ascii="仿宋_GB2312" w:hAnsi="仿宋_GB2312" w:eastAsia="仿宋_GB2312" w:cs="仿宋_GB2312"/>
                <w:sz w:val="28"/>
                <w:szCs w:val="28"/>
              </w:rPr>
            </w:pPr>
          </w:p>
        </w:tc>
        <w:tc>
          <w:tcPr>
            <w:tcW w:w="2173" w:type="dxa"/>
            <w:tcBorders>
              <w:top w:val="nil"/>
              <w:left w:val="nil"/>
              <w:bottom w:val="single" w:color="auto" w:sz="4" w:space="0"/>
              <w:right w:val="single" w:color="auto" w:sz="4" w:space="0"/>
            </w:tcBorders>
            <w:shd w:val="clear" w:color="000000" w:fill="FFFFFF"/>
            <w:noWrap/>
            <w:vAlign w:val="center"/>
          </w:tcPr>
          <w:p>
            <w:pPr>
              <w:spacing w:line="500" w:lineRule="exact"/>
              <w:jc w:val="center"/>
              <w:rPr>
                <w:rFonts w:hint="eastAsia" w:ascii="仿宋_GB2312" w:hAnsi="仿宋_GB2312" w:eastAsia="仿宋_GB2312" w:cs="仿宋_GB2312"/>
                <w:sz w:val="28"/>
                <w:szCs w:val="28"/>
              </w:rPr>
            </w:pPr>
          </w:p>
        </w:tc>
        <w:tc>
          <w:tcPr>
            <w:tcW w:w="662"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sz w:val="28"/>
                <w:szCs w:val="28"/>
              </w:rPr>
            </w:pPr>
          </w:p>
        </w:tc>
        <w:tc>
          <w:tcPr>
            <w:tcW w:w="567"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color w:val="000000"/>
                <w:sz w:val="28"/>
                <w:szCs w:val="28"/>
              </w:rPr>
            </w:pPr>
          </w:p>
        </w:tc>
        <w:tc>
          <w:tcPr>
            <w:tcW w:w="851"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color w:val="000000"/>
                <w:sz w:val="28"/>
                <w:szCs w:val="28"/>
              </w:rPr>
            </w:pPr>
          </w:p>
        </w:tc>
        <w:tc>
          <w:tcPr>
            <w:tcW w:w="992"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sz w:val="28"/>
                <w:szCs w:val="28"/>
              </w:rPr>
            </w:pPr>
          </w:p>
        </w:tc>
        <w:tc>
          <w:tcPr>
            <w:tcW w:w="1852"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color w:val="000000"/>
                <w:kern w:val="0"/>
                <w:sz w:val="28"/>
                <w:szCs w:val="28"/>
              </w:rPr>
            </w:pPr>
          </w:p>
        </w:tc>
      </w:tr>
      <w:tr>
        <w:tblPrEx>
          <w:tblCellMar>
            <w:top w:w="0" w:type="dxa"/>
            <w:left w:w="108" w:type="dxa"/>
            <w:bottom w:w="0" w:type="dxa"/>
            <w:right w:w="108" w:type="dxa"/>
          </w:tblCellMar>
        </w:tblPrEx>
        <w:trPr>
          <w:trHeight w:val="939" w:hRule="atLeast"/>
          <w:jc w:val="center"/>
        </w:trPr>
        <w:tc>
          <w:tcPr>
            <w:tcW w:w="498" w:type="dxa"/>
            <w:tcBorders>
              <w:top w:val="nil"/>
              <w:left w:val="single" w:color="auto" w:sz="4" w:space="0"/>
              <w:bottom w:val="single" w:color="auto" w:sz="4" w:space="0"/>
              <w:right w:val="single" w:color="auto" w:sz="4" w:space="0"/>
            </w:tcBorders>
            <w:shd w:val="clear" w:color="auto" w:fill="auto"/>
            <w:noWrap/>
            <w:vAlign w:val="center"/>
          </w:tcPr>
          <w:p>
            <w:pPr>
              <w:widowControl/>
              <w:spacing w:line="500" w:lineRule="exact"/>
              <w:jc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2</w:t>
            </w:r>
          </w:p>
        </w:tc>
        <w:tc>
          <w:tcPr>
            <w:tcW w:w="1623" w:type="dxa"/>
            <w:tcBorders>
              <w:top w:val="single" w:color="auto" w:sz="4" w:space="0"/>
              <w:left w:val="nil"/>
              <w:bottom w:val="single" w:color="auto" w:sz="4" w:space="0"/>
              <w:right w:val="single" w:color="auto" w:sz="4" w:space="0"/>
            </w:tcBorders>
            <w:shd w:val="clear" w:color="000000" w:fill="FFFFFF"/>
            <w:noWrap/>
            <w:vAlign w:val="center"/>
          </w:tcPr>
          <w:p>
            <w:pPr>
              <w:spacing w:line="500" w:lineRule="exact"/>
              <w:jc w:val="center"/>
              <w:rPr>
                <w:rFonts w:hint="eastAsia" w:ascii="仿宋_GB2312" w:hAnsi="仿宋_GB2312" w:eastAsia="仿宋_GB2312" w:cs="仿宋_GB2312"/>
                <w:sz w:val="28"/>
                <w:szCs w:val="28"/>
              </w:rPr>
            </w:pPr>
          </w:p>
        </w:tc>
        <w:tc>
          <w:tcPr>
            <w:tcW w:w="2173"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sz w:val="28"/>
                <w:szCs w:val="28"/>
              </w:rPr>
            </w:pPr>
          </w:p>
        </w:tc>
        <w:tc>
          <w:tcPr>
            <w:tcW w:w="662"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sz w:val="28"/>
                <w:szCs w:val="28"/>
              </w:rPr>
            </w:pPr>
          </w:p>
        </w:tc>
        <w:tc>
          <w:tcPr>
            <w:tcW w:w="567"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color w:val="000000"/>
                <w:sz w:val="28"/>
                <w:szCs w:val="28"/>
              </w:rPr>
            </w:pPr>
          </w:p>
        </w:tc>
        <w:tc>
          <w:tcPr>
            <w:tcW w:w="851" w:type="dxa"/>
            <w:tcBorders>
              <w:top w:val="nil"/>
              <w:left w:val="nil"/>
              <w:bottom w:val="single" w:color="auto" w:sz="4" w:space="0"/>
              <w:right w:val="single" w:color="auto" w:sz="4" w:space="0"/>
            </w:tcBorders>
            <w:noWrap/>
            <w:vAlign w:val="center"/>
          </w:tcPr>
          <w:p>
            <w:pPr>
              <w:spacing w:line="500" w:lineRule="exact"/>
              <w:jc w:val="center"/>
              <w:rPr>
                <w:rFonts w:hint="eastAsia" w:ascii="仿宋_GB2312" w:hAnsi="仿宋_GB2312" w:eastAsia="仿宋_GB2312" w:cs="仿宋_GB2312"/>
                <w:color w:val="000000"/>
                <w:sz w:val="28"/>
                <w:szCs w:val="28"/>
              </w:rPr>
            </w:pPr>
          </w:p>
        </w:tc>
        <w:tc>
          <w:tcPr>
            <w:tcW w:w="992" w:type="dxa"/>
            <w:tcBorders>
              <w:top w:val="nil"/>
              <w:left w:val="nil"/>
              <w:bottom w:val="single" w:color="auto" w:sz="4" w:space="0"/>
              <w:right w:val="single" w:color="auto" w:sz="4" w:space="0"/>
            </w:tcBorders>
            <w:noWrap/>
            <w:vAlign w:val="center"/>
          </w:tcPr>
          <w:p>
            <w:pPr>
              <w:pStyle w:val="13"/>
              <w:spacing w:line="500" w:lineRule="exact"/>
              <w:ind w:firstLine="0" w:firstLineChars="0"/>
              <w:jc w:val="center"/>
              <w:rPr>
                <w:rFonts w:hint="eastAsia" w:ascii="仿宋_GB2312" w:hAnsi="仿宋_GB2312" w:eastAsia="仿宋_GB2312" w:cs="仿宋_GB2312"/>
                <w:sz w:val="28"/>
                <w:szCs w:val="28"/>
              </w:rPr>
            </w:pPr>
          </w:p>
        </w:tc>
        <w:tc>
          <w:tcPr>
            <w:tcW w:w="1852" w:type="dxa"/>
            <w:tcBorders>
              <w:top w:val="single" w:color="auto" w:sz="4" w:space="0"/>
              <w:left w:val="nil"/>
              <w:bottom w:val="single" w:color="auto" w:sz="4" w:space="0"/>
              <w:right w:val="single" w:color="auto" w:sz="4" w:space="0"/>
            </w:tcBorders>
            <w:noWrap/>
            <w:vAlign w:val="center"/>
          </w:tcPr>
          <w:p>
            <w:pPr>
              <w:pStyle w:val="13"/>
              <w:spacing w:line="500" w:lineRule="exact"/>
              <w:ind w:firstLine="0" w:firstLineChars="0"/>
              <w:jc w:val="center"/>
              <w:rPr>
                <w:rFonts w:hint="eastAsia" w:ascii="仿宋_GB2312" w:hAnsi="仿宋_GB2312" w:eastAsia="仿宋_GB2312" w:cs="仿宋_GB2312"/>
                <w:kern w:val="0"/>
                <w:sz w:val="28"/>
                <w:szCs w:val="28"/>
              </w:rPr>
            </w:pPr>
          </w:p>
        </w:tc>
      </w:tr>
      <w:tr>
        <w:tblPrEx>
          <w:tblCellMar>
            <w:top w:w="0" w:type="dxa"/>
            <w:left w:w="108" w:type="dxa"/>
            <w:bottom w:w="0" w:type="dxa"/>
            <w:right w:w="108" w:type="dxa"/>
          </w:tblCellMar>
        </w:tblPrEx>
        <w:trPr>
          <w:trHeight w:val="537" w:hRule="atLeast"/>
          <w:jc w:val="center"/>
        </w:trPr>
        <w:tc>
          <w:tcPr>
            <w:tcW w:w="498" w:type="dxa"/>
            <w:tcBorders>
              <w:top w:val="single" w:color="auto" w:sz="4" w:space="0"/>
              <w:left w:val="single" w:color="auto" w:sz="4" w:space="0"/>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color w:val="000000"/>
                <w:kern w:val="0"/>
                <w:sz w:val="28"/>
                <w:szCs w:val="28"/>
              </w:rPr>
            </w:pPr>
          </w:p>
        </w:tc>
        <w:tc>
          <w:tcPr>
            <w:tcW w:w="1623" w:type="dxa"/>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工程总造价</w:t>
            </w:r>
          </w:p>
        </w:tc>
        <w:tc>
          <w:tcPr>
            <w:tcW w:w="7097" w:type="dxa"/>
            <w:gridSpan w:val="6"/>
            <w:tcBorders>
              <w:top w:val="single" w:color="auto" w:sz="4" w:space="0"/>
              <w:left w:val="nil"/>
              <w:bottom w:val="single" w:color="auto" w:sz="4" w:space="0"/>
              <w:right w:val="single" w:color="auto" w:sz="4" w:space="0"/>
            </w:tcBorders>
            <w:noWrap/>
            <w:vAlign w:val="center"/>
          </w:tcPr>
          <w:p>
            <w:pPr>
              <w:widowControl/>
              <w:spacing w:line="500" w:lineRule="exact"/>
              <w:jc w:val="center"/>
              <w:rPr>
                <w:rFonts w:hint="eastAsia" w:ascii="仿宋_GB2312" w:hAnsi="仿宋_GB2312" w:eastAsia="仿宋_GB2312" w:cs="仿宋_GB2312"/>
                <w:color w:val="000000"/>
                <w:kern w:val="0"/>
                <w:sz w:val="28"/>
                <w:szCs w:val="28"/>
              </w:rPr>
            </w:pPr>
          </w:p>
        </w:tc>
      </w:tr>
    </w:tbl>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以上价格已包含了甲方应支付的全部费用，产品设备费、辅材费、包装费、仓储费、运输费、保险费、装卸费、管理费、利润、措施费、安装人工费、辅助材料费、机械费、设备安装调试费、设备二次搬运费、管理费、增值税专用发票、利润、检测费用、免费保修保养费、各种技术措施费等费用规费、税金、政策性文件规定的各项应有费用及合同明示的所有一切风险、责任和义务等正常合同履行情况下的全部费用，该价格不因任何市场价格风险、政策性调整风险等因素而变化。</w:t>
      </w:r>
    </w:p>
    <w:p>
      <w:pPr>
        <w:pStyle w:val="13"/>
        <w:spacing w:line="500" w:lineRule="exact"/>
        <w:ind w:firstLine="210"/>
        <w:rPr>
          <w:rFonts w:hint="eastAsia" w:ascii="仿宋_GB2312" w:hAnsi="仿宋_GB2312" w:eastAsia="仿宋_GB2312" w:cs="仿宋_GB2312"/>
          <w:sz w:val="28"/>
          <w:szCs w:val="28"/>
        </w:rPr>
      </w:pPr>
    </w:p>
    <w:p>
      <w:pPr>
        <w:pStyle w:val="13"/>
        <w:spacing w:line="500" w:lineRule="exact"/>
        <w:ind w:firstLine="0" w:firstLineChars="0"/>
        <w:rPr>
          <w:rFonts w:hint="eastAsia" w:ascii="仿宋_GB2312" w:hAnsi="仿宋_GB2312" w:eastAsia="仿宋_GB2312" w:cs="仿宋_GB2312"/>
          <w:b/>
          <w:bCs w:val="0"/>
          <w:sz w:val="28"/>
          <w:szCs w:val="28"/>
        </w:rPr>
      </w:pPr>
      <w:r>
        <w:rPr>
          <w:rFonts w:hint="eastAsia" w:ascii="仿宋_GB2312" w:hAnsi="仿宋_GB2312" w:eastAsia="仿宋_GB2312" w:cs="仿宋_GB2312"/>
          <w:b/>
          <w:bCs w:val="0"/>
          <w:sz w:val="28"/>
          <w:szCs w:val="28"/>
        </w:rPr>
        <w:t>第二条　工期要求</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1、乙方在签订合同接到甲方通知后必须进场施工，如不能及时进场施工，甲方有权单方面解除合同。</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2、中标公示后乙方应积极备货，并于</w:t>
      </w:r>
      <w:r>
        <w:rPr>
          <w:rFonts w:hint="eastAsia" w:ascii="仿宋_GB2312" w:hAnsi="仿宋_GB2312" w:eastAsia="仿宋_GB2312" w:cs="仿宋_GB2312"/>
          <w:sz w:val="28"/>
          <w:szCs w:val="28"/>
          <w:lang w:val="en-US" w:eastAsia="zh-CN"/>
        </w:rPr>
        <w:t>2021</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11</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15</w:t>
      </w:r>
      <w:r>
        <w:rPr>
          <w:rFonts w:hint="eastAsia" w:ascii="仿宋_GB2312" w:hAnsi="仿宋_GB2312" w:eastAsia="仿宋_GB2312" w:cs="仿宋_GB2312"/>
          <w:sz w:val="28"/>
          <w:szCs w:val="28"/>
        </w:rPr>
        <w:t>日之前完成家具安装调试，在此期间，遇任何影响工期事项，应主动与甲方联系，经批准后可适当延期，否则，每延误一天，按1000元/天计算罚金。</w:t>
      </w:r>
    </w:p>
    <w:p>
      <w:pPr>
        <w:pStyle w:val="13"/>
        <w:spacing w:line="500" w:lineRule="exact"/>
        <w:ind w:firstLine="210"/>
        <w:rPr>
          <w:rFonts w:hint="eastAsia" w:ascii="仿宋_GB2312" w:hAnsi="仿宋_GB2312" w:eastAsia="仿宋_GB2312" w:cs="仿宋_GB2312"/>
          <w:sz w:val="28"/>
          <w:szCs w:val="28"/>
        </w:rPr>
      </w:pPr>
    </w:p>
    <w:p>
      <w:pPr>
        <w:pStyle w:val="13"/>
        <w:spacing w:line="500" w:lineRule="exact"/>
        <w:ind w:firstLine="0" w:firstLineChars="0"/>
        <w:rPr>
          <w:rFonts w:hint="eastAsia" w:ascii="仿宋_GB2312" w:hAnsi="仿宋_GB2312" w:eastAsia="仿宋_GB2312" w:cs="仿宋_GB2312"/>
          <w:b/>
          <w:bCs w:val="0"/>
          <w:sz w:val="28"/>
          <w:szCs w:val="28"/>
        </w:rPr>
      </w:pPr>
      <w:r>
        <w:rPr>
          <w:rFonts w:hint="eastAsia" w:ascii="仿宋_GB2312" w:hAnsi="仿宋_GB2312" w:eastAsia="仿宋_GB2312" w:cs="仿宋_GB2312"/>
          <w:b/>
          <w:bCs w:val="0"/>
          <w:sz w:val="28"/>
          <w:szCs w:val="28"/>
        </w:rPr>
        <w:t>第三条　付款方式</w:t>
      </w:r>
    </w:p>
    <w:p>
      <w:pPr>
        <w:pStyle w:val="13"/>
        <w:spacing w:line="500" w:lineRule="exact"/>
        <w:ind w:firstLine="560" w:firstLineChars="200"/>
        <w:rPr>
          <w:rFonts w:hint="eastAsia" w:ascii="仿宋_GB2312" w:hAnsi="仿宋_GB2312" w:eastAsia="仿宋_GB2312" w:cs="仿宋_GB2312"/>
          <w:bCs w:val="0"/>
          <w:color w:val="auto"/>
          <w:kern w:val="2"/>
          <w:sz w:val="28"/>
          <w:szCs w:val="28"/>
        </w:rPr>
      </w:pPr>
      <w:r>
        <w:rPr>
          <w:rFonts w:hint="eastAsia" w:ascii="仿宋_GB2312" w:hAnsi="仿宋_GB2312" w:eastAsia="仿宋_GB2312" w:cs="仿宋_GB2312"/>
          <w:bCs w:val="0"/>
          <w:color w:val="auto"/>
          <w:kern w:val="2"/>
          <w:sz w:val="28"/>
          <w:szCs w:val="28"/>
        </w:rPr>
        <w:t>合同签订后根据审批后的审批单支付合同金额</w:t>
      </w:r>
      <w:r>
        <w:rPr>
          <w:rFonts w:hint="eastAsia" w:ascii="仿宋_GB2312" w:hAnsi="仿宋_GB2312" w:eastAsia="仿宋_GB2312" w:cs="仿宋_GB2312"/>
          <w:bCs w:val="0"/>
          <w:color w:val="auto"/>
          <w:kern w:val="2"/>
          <w:sz w:val="28"/>
          <w:szCs w:val="28"/>
          <w:lang w:val="en-US" w:eastAsia="zh-CN"/>
        </w:rPr>
        <w:t>2</w:t>
      </w:r>
      <w:r>
        <w:rPr>
          <w:rFonts w:hint="eastAsia" w:ascii="仿宋_GB2312" w:hAnsi="仿宋_GB2312" w:eastAsia="仿宋_GB2312" w:cs="仿宋_GB2312"/>
          <w:bCs w:val="0"/>
          <w:color w:val="auto"/>
          <w:kern w:val="2"/>
          <w:sz w:val="28"/>
          <w:szCs w:val="28"/>
        </w:rPr>
        <w:t>0%作为预付款；货到工地现场经业主单位验收后根据审批后的审批单支付到货家具费用的70%（含预付款），所有家具全部完成安装验收合格后支付至合同内已安装家具相应金额的85%，结算终审后付至审定金额的97%，余款3%作为质量保证金，保证期2年后，自验收合格之日起算，保证期满后1月内支付。支付前乙方须提供有效增值税发票。本项目合同之外不可预见费用经甲方审定后按实结算。</w:t>
      </w:r>
    </w:p>
    <w:p>
      <w:pPr>
        <w:pStyle w:val="13"/>
        <w:spacing w:line="500" w:lineRule="exact"/>
        <w:ind w:firstLine="0" w:firstLineChars="0"/>
        <w:rPr>
          <w:rFonts w:hint="eastAsia" w:ascii="仿宋_GB2312" w:hAnsi="仿宋_GB2312" w:eastAsia="仿宋_GB2312" w:cs="仿宋_GB2312"/>
          <w:b/>
          <w:bCs w:val="0"/>
          <w:sz w:val="28"/>
          <w:szCs w:val="28"/>
        </w:rPr>
      </w:pPr>
    </w:p>
    <w:p>
      <w:pPr>
        <w:pStyle w:val="13"/>
        <w:spacing w:line="500" w:lineRule="exact"/>
        <w:ind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b/>
          <w:bCs w:val="0"/>
          <w:sz w:val="28"/>
          <w:szCs w:val="28"/>
        </w:rPr>
        <w:t>第四条　质量要求</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1、乙方所提供所有合同采购的家具必须适合长途运输及多次搬运和装卸，并根据货物的特点及需要，加上防潮、防雨、防绣、防震、防腐蚀等保护措施，以保证家具安全抵达甲方工地或甲方指定的仓库。</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货物到货时，包装必须完好无缺。到货后，甲方组织现场监理会同乙方进行验收，货物的包装、品种、型号、规格、质量等不符合合同规定，甲方有权拒收，乙方须按照甲方要求收回或补齐。如因生产厂家原因，型号发生改变，乙方需提供证明文件，征得甲方同意后实施。</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3、乙方在交货的同时向甲方提供不得少于以下的资料，否则，甲方有权拒收货物：产品合格证;设备安装、使用、维护说明;产品装箱清单。 </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4、家具经验收试用合格之日起算，质保期</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年（非中标人原因，</w:t>
      </w: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sz w:val="28"/>
          <w:szCs w:val="28"/>
        </w:rPr>
        <w:t>年内免费维修及更换相关配件）。</w:t>
      </w:r>
    </w:p>
    <w:p>
      <w:pPr>
        <w:pStyle w:val="13"/>
        <w:spacing w:line="500" w:lineRule="exact"/>
        <w:ind w:firstLine="210"/>
        <w:rPr>
          <w:rFonts w:hint="eastAsia" w:ascii="仿宋_GB2312" w:hAnsi="仿宋_GB2312" w:eastAsia="仿宋_GB2312" w:cs="仿宋_GB2312"/>
          <w:sz w:val="28"/>
          <w:szCs w:val="28"/>
        </w:rPr>
      </w:pPr>
    </w:p>
    <w:p>
      <w:pPr>
        <w:numPr>
          <w:ilvl w:val="0"/>
          <w:numId w:val="1"/>
        </w:numPr>
        <w:adjustRightInd w:val="0"/>
        <w:snapToGrid w:val="0"/>
        <w:spacing w:line="5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安全文明施工</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乙方需严格按照安全生产文明施工规范的要求和标准进行施工及现场管理，采取严格、科学的安全防护措施，确保施工安全和第三方的安全，杜绝伤亡事故的发生。</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乙方在施工过程所发生的由乙方原因导致的相关事故及所造成的损失与责任，均由乙方自行承担。</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施工期间，严禁有从高空直接向下抛物等违反安全生产规定的行为，且由乙方原因造成的乙方自身的损失或其他方第三方的损失，均由乙方承担。</w:t>
      </w:r>
    </w:p>
    <w:p>
      <w:pPr>
        <w:pStyle w:val="13"/>
        <w:spacing w:line="500" w:lineRule="exact"/>
        <w:ind w:firstLine="210"/>
        <w:rPr>
          <w:rFonts w:hint="eastAsia" w:ascii="仿宋_GB2312" w:hAnsi="仿宋_GB2312" w:eastAsia="仿宋_GB2312" w:cs="仿宋_GB2312"/>
          <w:sz w:val="28"/>
          <w:szCs w:val="28"/>
        </w:rPr>
      </w:pPr>
    </w:p>
    <w:p>
      <w:pPr>
        <w:numPr>
          <w:ilvl w:val="0"/>
          <w:numId w:val="1"/>
        </w:numPr>
        <w:adjustRightInd w:val="0"/>
        <w:snapToGrid w:val="0"/>
        <w:spacing w:line="5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双方权利和义务</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1、甲方提供施工场地并负责相关协调工作，确保及时付款到位；</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2、乙方必须按甲方要求，及时完成家具安装，申请验收；</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3、乙方施工过程中服从甲方安排，遵守港建投相关制度；</w:t>
      </w:r>
    </w:p>
    <w:p>
      <w:pPr>
        <w:adjustRightInd w:val="0"/>
        <w:snapToGrid w:val="0"/>
        <w:spacing w:line="500" w:lineRule="exact"/>
        <w:rPr>
          <w:rFonts w:hint="eastAsia" w:ascii="仿宋_GB2312" w:hAnsi="仿宋_GB2312" w:eastAsia="仿宋_GB2312" w:cs="仿宋_GB2312"/>
          <w:b/>
          <w:bCs/>
          <w:sz w:val="28"/>
          <w:szCs w:val="28"/>
        </w:rPr>
      </w:pPr>
    </w:p>
    <w:p>
      <w:pPr>
        <w:adjustRightInd w:val="0"/>
        <w:snapToGrid w:val="0"/>
        <w:spacing w:line="500" w:lineRule="exact"/>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第七条　违约责任</w:t>
      </w:r>
    </w:p>
    <w:p>
      <w:pPr>
        <w:adjustRightInd w:val="0"/>
        <w:snapToGrid w:val="0"/>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1、当事人一方因不可抗力不能履行合同时，应当及时通知对方，并提供相关证明资料，可以全部或部分免除该方当事人的责任。</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2、在本合同的履行过程中发生的争议，由双方协商解决；协商后仍无法达成一致的，依法向项目所在地人民法院起诉。</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因本合同履行发生争议引起诉讼、仲裁，双方同意人民法院、仲裁机关等向本合同提供的联系地址送达有关通知、相关法律文书，如因被送达方在本合同中提供的联系地址不准确、联系地址变更未及时告知对方或其指定的收件人拒绝签收等原因，导致通知或相关法律文书未能被实际签收的，文书退回之日视为送达之日。</w:t>
      </w:r>
    </w:p>
    <w:p>
      <w:pPr>
        <w:pStyle w:val="13"/>
        <w:spacing w:line="500" w:lineRule="exact"/>
        <w:ind w:left="0" w:leftChars="0" w:firstLine="0" w:firstLineChars="0"/>
        <w:rPr>
          <w:rFonts w:hint="eastAsia" w:ascii="仿宋_GB2312" w:hAnsi="仿宋_GB2312" w:eastAsia="仿宋_GB2312" w:cs="仿宋_GB2312"/>
          <w:b/>
          <w:bCs w:val="0"/>
          <w:sz w:val="28"/>
          <w:szCs w:val="28"/>
        </w:rPr>
      </w:pPr>
      <w:r>
        <w:rPr>
          <w:rFonts w:hint="eastAsia" w:ascii="仿宋_GB2312" w:hAnsi="仿宋_GB2312" w:eastAsia="仿宋_GB2312" w:cs="仿宋_GB2312"/>
          <w:b/>
          <w:bCs w:val="0"/>
          <w:sz w:val="28"/>
          <w:szCs w:val="28"/>
        </w:rPr>
        <w:t>第八条　其它</w:t>
      </w:r>
    </w:p>
    <w:p>
      <w:pPr>
        <w:adjustRightInd w:val="0"/>
        <w:snapToGrid w:val="0"/>
        <w:spacing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本合同一式捌份，甲方执肆份，乙方执肆份，具有同等法律效力。</w:t>
      </w:r>
    </w:p>
    <w:p>
      <w:pPr>
        <w:adjustRightInd w:val="0"/>
        <w:snapToGrid w:val="0"/>
        <w:spacing w:line="500" w:lineRule="exact"/>
        <w:rPr>
          <w:rFonts w:hint="eastAsia" w:ascii="仿宋_GB2312" w:hAnsi="仿宋_GB2312" w:eastAsia="仿宋_GB2312" w:cs="仿宋_GB2312"/>
          <w:sz w:val="28"/>
          <w:szCs w:val="28"/>
        </w:rPr>
      </w:pPr>
    </w:p>
    <w:p>
      <w:pPr>
        <w:adjustRightInd w:val="0"/>
        <w:snapToGrid w:val="0"/>
        <w:spacing w:line="500" w:lineRule="exact"/>
        <w:rPr>
          <w:rFonts w:hint="eastAsia" w:ascii="仿宋_GB2312" w:hAnsi="仿宋_GB2312" w:eastAsia="仿宋_GB2312" w:cs="仿宋_GB2312"/>
          <w:sz w:val="28"/>
          <w:szCs w:val="28"/>
        </w:rPr>
      </w:pPr>
    </w:p>
    <w:p>
      <w:pPr>
        <w:adjustRightInd w:val="0"/>
        <w:snapToGrid w:val="0"/>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发包人：（盖章）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承包人：（盖章）</w:t>
      </w:r>
    </w:p>
    <w:p>
      <w:pPr>
        <w:adjustRightInd w:val="0"/>
        <w:snapToGrid w:val="0"/>
        <w:spacing w:line="500" w:lineRule="exact"/>
        <w:rPr>
          <w:rFonts w:hint="eastAsia" w:ascii="仿宋_GB2312" w:hAnsi="仿宋_GB2312" w:eastAsia="仿宋_GB2312" w:cs="仿宋_GB2312"/>
          <w:sz w:val="28"/>
          <w:szCs w:val="28"/>
        </w:rPr>
      </w:pPr>
    </w:p>
    <w:p>
      <w:pPr>
        <w:adjustRightInd w:val="0"/>
        <w:snapToGrid w:val="0"/>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法定代表人：（签字/盖章）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法定代表人：（签字/盖章）</w:t>
      </w:r>
    </w:p>
    <w:p>
      <w:pPr>
        <w:adjustRightInd w:val="0"/>
        <w:snapToGrid w:val="0"/>
        <w:spacing w:line="500" w:lineRule="exact"/>
        <w:rPr>
          <w:rFonts w:hint="eastAsia" w:ascii="仿宋_GB2312" w:hAnsi="仿宋_GB2312" w:eastAsia="仿宋_GB2312" w:cs="仿宋_GB2312"/>
          <w:sz w:val="28"/>
          <w:szCs w:val="28"/>
        </w:rPr>
      </w:pPr>
    </w:p>
    <w:p>
      <w:pPr>
        <w:adjustRightInd w:val="0"/>
        <w:snapToGrid w:val="0"/>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委托代表人：（签字）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委托代表人：（签字）</w:t>
      </w:r>
    </w:p>
    <w:p>
      <w:pPr>
        <w:adjustRightInd w:val="0"/>
        <w:snapToGrid w:val="0"/>
        <w:spacing w:line="500" w:lineRule="exact"/>
        <w:rPr>
          <w:rFonts w:hint="eastAsia" w:ascii="仿宋_GB2312" w:hAnsi="仿宋_GB2312" w:eastAsia="仿宋_GB2312" w:cs="仿宋_GB2312"/>
          <w:sz w:val="28"/>
          <w:szCs w:val="28"/>
        </w:rPr>
      </w:pPr>
    </w:p>
    <w:p>
      <w:pPr>
        <w:adjustRightInd w:val="0"/>
        <w:snapToGrid w:val="0"/>
        <w:spacing w:line="5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开户银行：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开户银行：</w:t>
      </w:r>
    </w:p>
    <w:p>
      <w:pPr>
        <w:pStyle w:val="13"/>
        <w:spacing w:line="500" w:lineRule="exact"/>
        <w:ind w:left="0" w:leftChars="0" w:firstLine="0" w:firstLineChars="0"/>
        <w:rPr>
          <w:rFonts w:hint="eastAsia" w:ascii="仿宋_GB2312" w:hAnsi="仿宋_GB2312" w:eastAsia="仿宋_GB2312" w:cs="仿宋_GB2312"/>
          <w:sz w:val="28"/>
          <w:szCs w:val="28"/>
        </w:rPr>
      </w:pPr>
    </w:p>
    <w:p>
      <w:pPr>
        <w:pStyle w:val="13"/>
        <w:spacing w:line="500" w:lineRule="exact"/>
        <w:ind w:left="0" w:leftChars="0" w:firstLine="0"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银行账号：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银行账号：</w:t>
      </w:r>
    </w:p>
    <w:p>
      <w:pPr>
        <w:pStyle w:val="13"/>
        <w:spacing w:line="500" w:lineRule="exact"/>
        <w:ind w:left="0" w:leftChars="0" w:firstLine="0" w:firstLineChars="0"/>
        <w:rPr>
          <w:rFonts w:hint="eastAsia" w:ascii="仿宋_GB2312" w:hAnsi="仿宋_GB2312" w:eastAsia="仿宋_GB2312" w:cs="仿宋_GB2312"/>
          <w:sz w:val="28"/>
          <w:szCs w:val="28"/>
        </w:rPr>
      </w:pPr>
    </w:p>
    <w:p>
      <w:pPr>
        <w:pStyle w:val="13"/>
        <w:spacing w:line="500" w:lineRule="exact"/>
        <w:ind w:left="0" w:leftChars="0" w:firstLine="0" w:firstLineChars="0"/>
        <w:rPr>
          <w:rFonts w:hint="eastAsia" w:ascii="仿宋_GB2312" w:hAnsi="仿宋_GB2312" w:eastAsia="仿宋_GB2312" w:cs="仿宋_GB2312"/>
          <w:sz w:val="28"/>
          <w:szCs w:val="28"/>
        </w:rPr>
      </w:pPr>
    </w:p>
    <w:p>
      <w:pPr>
        <w:pStyle w:val="13"/>
        <w:spacing w:line="500" w:lineRule="exact"/>
        <w:ind w:left="0" w:leftChars="0" w:firstLine="0" w:firstLineChars="0"/>
        <w:rPr>
          <w:rFonts w:hint="eastAsia" w:ascii="仿宋_GB2312" w:hAnsi="仿宋_GB2312" w:eastAsia="仿宋_GB2312" w:cs="仿宋_GB2312"/>
          <w:sz w:val="28"/>
          <w:szCs w:val="28"/>
        </w:rPr>
      </w:pPr>
    </w:p>
    <w:p>
      <w:pPr>
        <w:pStyle w:val="13"/>
        <w:spacing w:line="500" w:lineRule="exact"/>
        <w:ind w:left="0" w:leftChars="0" w:firstLine="0" w:firstLineChars="0"/>
        <w:rPr>
          <w:rFonts w:hint="eastAsia" w:ascii="仿宋_GB2312" w:hAnsi="仿宋_GB2312" w:eastAsia="仿宋_GB2312" w:cs="仿宋_GB2312"/>
          <w:sz w:val="28"/>
          <w:szCs w:val="28"/>
        </w:rPr>
      </w:pPr>
    </w:p>
    <w:p>
      <w:pPr>
        <w:pStyle w:val="13"/>
        <w:spacing w:line="500" w:lineRule="exact"/>
        <w:ind w:left="0" w:leftChars="0" w:firstLine="0" w:firstLineChars="0"/>
        <w:rPr>
          <w:rFonts w:hint="eastAsia" w:ascii="仿宋_GB2312" w:hAnsi="仿宋_GB2312" w:eastAsia="仿宋_GB2312" w:cs="仿宋_GB2312"/>
          <w:sz w:val="28"/>
          <w:szCs w:val="28"/>
        </w:rPr>
      </w:pPr>
    </w:p>
    <w:p>
      <w:pPr>
        <w:pStyle w:val="13"/>
        <w:spacing w:line="500" w:lineRule="exact"/>
        <w:ind w:left="0" w:leftChars="0" w:firstLine="0" w:firstLineChars="0"/>
        <w:rPr>
          <w:rFonts w:hint="eastAsia" w:ascii="仿宋_GB2312" w:hAnsi="仿宋_GB2312" w:eastAsia="仿宋_GB2312" w:cs="仿宋_GB2312"/>
          <w:sz w:val="28"/>
          <w:szCs w:val="28"/>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widowControl/>
        <w:numPr>
          <w:ilvl w:val="0"/>
          <w:numId w:val="2"/>
        </w:numPr>
        <w:jc w:val="center"/>
        <w:outlineLvl w:val="0"/>
        <w:rPr>
          <w:rFonts w:hint="eastAsia" w:asciiTheme="minorEastAsia" w:hAnsiTheme="minorEastAsia" w:cstheme="minorEastAsia"/>
          <w:b/>
          <w:sz w:val="36"/>
          <w:szCs w:val="36"/>
        </w:rPr>
      </w:pPr>
      <w:bookmarkStart w:id="4" w:name="_Toc7218_WPSOffice_Level1"/>
      <w:r>
        <w:rPr>
          <w:rFonts w:hint="eastAsia" w:asciiTheme="minorEastAsia" w:hAnsiTheme="minorEastAsia" w:cstheme="minorEastAsia"/>
          <w:b/>
          <w:sz w:val="36"/>
          <w:szCs w:val="36"/>
        </w:rPr>
        <w:t>技术规格、参数及其他要求</w:t>
      </w:r>
    </w:p>
    <w:p>
      <w:pPr>
        <w:widowControl/>
        <w:spacing w:line="480" w:lineRule="exact"/>
        <w:rPr>
          <w:rFonts w:hint="eastAsia" w:ascii="仿宋_GB2312" w:hAnsi="仿宋_GB2312" w:eastAsia="仿宋_GB2312" w:cs="仿宋_GB2312"/>
          <w:b w:val="0"/>
          <w:bCs/>
          <w:color w:val="000000"/>
          <w:sz w:val="28"/>
          <w:szCs w:val="32"/>
          <w:lang w:eastAsia="zh-CN"/>
        </w:rPr>
      </w:pPr>
    </w:p>
    <w:p>
      <w:pPr>
        <w:widowControl/>
        <w:spacing w:line="480" w:lineRule="exact"/>
        <w:rPr>
          <w:rFonts w:hint="eastAsia" w:ascii="仿宋_GB2312" w:hAnsi="仿宋_GB2312" w:eastAsia="仿宋_GB2312" w:cs="仿宋_GB2312"/>
          <w:b w:val="0"/>
          <w:bCs/>
          <w:color w:val="000000"/>
          <w:sz w:val="28"/>
          <w:szCs w:val="32"/>
          <w:lang w:eastAsia="zh-CN"/>
        </w:rPr>
      </w:pPr>
      <w:r>
        <w:rPr>
          <w:rFonts w:hint="eastAsia" w:ascii="仿宋_GB2312" w:hAnsi="仿宋_GB2312" w:eastAsia="仿宋_GB2312" w:cs="仿宋_GB2312"/>
          <w:b w:val="0"/>
          <w:bCs/>
          <w:color w:val="000000"/>
          <w:sz w:val="28"/>
          <w:szCs w:val="32"/>
          <w:lang w:eastAsia="zh-CN"/>
        </w:rPr>
        <w:t>一、规格及参数：不得低于招标人采购清单标准。</w:t>
      </w:r>
    </w:p>
    <w:p>
      <w:pPr>
        <w:widowControl/>
        <w:spacing w:line="480" w:lineRule="exact"/>
        <w:rPr>
          <w:rFonts w:hint="eastAsia" w:ascii="仿宋_GB2312" w:hAnsi="仿宋_GB2312" w:eastAsia="仿宋_GB2312" w:cs="仿宋_GB2312"/>
          <w:b w:val="0"/>
          <w:bCs/>
          <w:color w:val="000000"/>
          <w:sz w:val="28"/>
          <w:szCs w:val="32"/>
        </w:rPr>
      </w:pPr>
      <w:r>
        <w:rPr>
          <w:rFonts w:hint="eastAsia" w:ascii="仿宋_GB2312" w:hAnsi="仿宋_GB2312" w:eastAsia="仿宋_GB2312" w:cs="仿宋_GB2312"/>
          <w:b w:val="0"/>
          <w:bCs/>
          <w:color w:val="000000"/>
          <w:sz w:val="28"/>
          <w:szCs w:val="32"/>
        </w:rPr>
        <w:t>二、质量保证及售后服务要求</w:t>
      </w:r>
    </w:p>
    <w:p>
      <w:pPr>
        <w:spacing w:line="480" w:lineRule="exact"/>
        <w:ind w:firstLine="560" w:firstLineChars="200"/>
        <w:rPr>
          <w:rFonts w:hint="eastAsia" w:ascii="仿宋_GB2312" w:hAnsi="仿宋_GB2312" w:eastAsia="仿宋_GB2312" w:cs="仿宋_GB2312"/>
          <w:color w:val="000000"/>
          <w:sz w:val="28"/>
          <w:szCs w:val="32"/>
        </w:rPr>
      </w:pPr>
      <w:r>
        <w:rPr>
          <w:rFonts w:hint="eastAsia" w:ascii="仿宋_GB2312" w:hAnsi="仿宋_GB2312" w:eastAsia="仿宋_GB2312" w:cs="仿宋_GB2312"/>
          <w:bCs/>
          <w:color w:val="000000"/>
          <w:sz w:val="28"/>
          <w:szCs w:val="32"/>
        </w:rPr>
        <w:t>1、投标人所提供的产品必须符合国家相关产品标准,具有产品出厂合格证和国家质量检测部门的产品检测证。所提供的产品必须是未经使用或改装过的全新产品，开箱合格率达到100%。</w:t>
      </w:r>
      <w:r>
        <w:rPr>
          <w:rFonts w:hint="eastAsia" w:ascii="仿宋_GB2312" w:hAnsi="仿宋_GB2312" w:eastAsia="仿宋_GB2312" w:cs="仿宋_GB2312"/>
          <w:color w:val="000000"/>
          <w:sz w:val="28"/>
          <w:szCs w:val="32"/>
        </w:rPr>
        <w:t>并应保证其产品在正确安装、正常使用和保养条件下，在其使用寿命期内应具有满意的性能。</w:t>
      </w:r>
    </w:p>
    <w:p>
      <w:pPr>
        <w:spacing w:line="480" w:lineRule="exact"/>
        <w:ind w:firstLine="560" w:firstLineChars="200"/>
        <w:rPr>
          <w:rFonts w:hint="eastAsia" w:ascii="仿宋_GB2312" w:hAnsi="仿宋_GB2312" w:eastAsia="仿宋_GB2312" w:cs="仿宋_GB2312"/>
          <w:bCs/>
          <w:color w:val="000000"/>
          <w:sz w:val="28"/>
          <w:szCs w:val="32"/>
        </w:rPr>
      </w:pPr>
      <w:r>
        <w:rPr>
          <w:rFonts w:hint="eastAsia" w:ascii="仿宋_GB2312" w:hAnsi="仿宋_GB2312" w:eastAsia="仿宋_GB2312" w:cs="仿宋_GB2312"/>
          <w:bCs/>
          <w:color w:val="000000"/>
          <w:sz w:val="28"/>
          <w:szCs w:val="32"/>
        </w:rPr>
        <w:t>2、投标人按采购人要求对所</w:t>
      </w:r>
      <w:r>
        <w:rPr>
          <w:rFonts w:hint="eastAsia" w:ascii="仿宋_GB2312" w:hAnsi="仿宋_GB2312" w:eastAsia="仿宋_GB2312" w:cs="仿宋_GB2312"/>
          <w:color w:val="000000"/>
          <w:sz w:val="28"/>
          <w:szCs w:val="32"/>
        </w:rPr>
        <w:t>投</w:t>
      </w:r>
      <w:r>
        <w:rPr>
          <w:rFonts w:hint="eastAsia" w:ascii="仿宋_GB2312" w:hAnsi="仿宋_GB2312" w:eastAsia="仿宋_GB2312" w:cs="仿宋_GB2312"/>
          <w:bCs/>
          <w:color w:val="000000"/>
          <w:sz w:val="28"/>
          <w:szCs w:val="32"/>
        </w:rPr>
        <w:t>货物负责免费送货、上门安装调试，确保正常使用。</w:t>
      </w:r>
      <w:r>
        <w:rPr>
          <w:rFonts w:hint="eastAsia" w:ascii="仿宋_GB2312" w:hAnsi="仿宋_GB2312" w:eastAsia="仿宋_GB2312" w:cs="仿宋_GB2312"/>
          <w:color w:val="000000"/>
          <w:sz w:val="28"/>
          <w:szCs w:val="32"/>
        </w:rPr>
        <w:t>安装验收合格后，</w:t>
      </w:r>
      <w:r>
        <w:rPr>
          <w:rFonts w:hint="eastAsia" w:ascii="仿宋_GB2312" w:hAnsi="仿宋_GB2312" w:eastAsia="仿宋_GB2312" w:cs="仿宋_GB2312"/>
          <w:bCs/>
          <w:color w:val="000000"/>
          <w:sz w:val="28"/>
          <w:szCs w:val="32"/>
        </w:rPr>
        <w:t>提供产品使用的有关技术资料，讲解操作使用方法及</w:t>
      </w:r>
      <w:r>
        <w:rPr>
          <w:rFonts w:hint="eastAsia" w:ascii="仿宋_GB2312" w:hAnsi="仿宋_GB2312" w:eastAsia="仿宋_GB2312" w:cs="仿宋_GB2312"/>
          <w:color w:val="000000"/>
          <w:sz w:val="28"/>
          <w:szCs w:val="32"/>
        </w:rPr>
        <w:t>常规维修方法</w:t>
      </w:r>
      <w:r>
        <w:rPr>
          <w:rFonts w:hint="eastAsia" w:ascii="仿宋_GB2312" w:hAnsi="仿宋_GB2312" w:eastAsia="仿宋_GB2312" w:cs="仿宋_GB2312"/>
          <w:bCs/>
          <w:color w:val="000000"/>
          <w:sz w:val="28"/>
          <w:szCs w:val="32"/>
        </w:rPr>
        <w:t>等。</w:t>
      </w:r>
    </w:p>
    <w:p>
      <w:pPr>
        <w:spacing w:line="480" w:lineRule="exact"/>
        <w:ind w:firstLine="560" w:firstLineChars="200"/>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rPr>
        <w:t>3、投标人必须保证所供货物的质量，其质量保证期按厂商规定或投标人承诺期限中较长期限为准，本项目质保期</w:t>
      </w:r>
      <w:r>
        <w:rPr>
          <w:rFonts w:hint="eastAsia" w:ascii="仿宋_GB2312" w:hAnsi="仿宋_GB2312" w:eastAsia="仿宋_GB2312" w:cs="仿宋_GB2312"/>
          <w:color w:val="000000"/>
          <w:sz w:val="28"/>
          <w:szCs w:val="32"/>
          <w:lang w:val="en-US" w:eastAsia="zh-CN"/>
        </w:rPr>
        <w:t>2</w:t>
      </w:r>
      <w:r>
        <w:rPr>
          <w:rFonts w:hint="eastAsia" w:ascii="仿宋_GB2312" w:hAnsi="仿宋_GB2312" w:eastAsia="仿宋_GB2312" w:cs="仿宋_GB2312"/>
          <w:color w:val="000000"/>
          <w:sz w:val="28"/>
          <w:szCs w:val="32"/>
        </w:rPr>
        <w:t>年（</w:t>
      </w:r>
      <w:r>
        <w:rPr>
          <w:rFonts w:hint="eastAsia" w:ascii="仿宋_GB2312" w:hAnsi="仿宋_GB2312" w:eastAsia="仿宋_GB2312" w:cs="仿宋_GB2312"/>
          <w:color w:val="000000"/>
          <w:sz w:val="28"/>
          <w:szCs w:val="32"/>
          <w:lang w:eastAsia="zh-CN"/>
        </w:rPr>
        <w:t>因产品质量问题</w:t>
      </w:r>
      <w:r>
        <w:rPr>
          <w:rFonts w:hint="eastAsia" w:ascii="仿宋_GB2312" w:hAnsi="仿宋_GB2312" w:eastAsia="仿宋_GB2312" w:cs="仿宋_GB2312"/>
          <w:color w:val="000000"/>
          <w:sz w:val="28"/>
          <w:szCs w:val="32"/>
        </w:rPr>
        <w:t>，</w:t>
      </w:r>
      <w:r>
        <w:rPr>
          <w:rFonts w:hint="eastAsia" w:ascii="仿宋_GB2312" w:hAnsi="仿宋_GB2312" w:eastAsia="仿宋_GB2312" w:cs="仿宋_GB2312"/>
          <w:color w:val="000000"/>
          <w:sz w:val="28"/>
          <w:szCs w:val="32"/>
          <w:lang w:val="en-US" w:eastAsia="zh-CN"/>
        </w:rPr>
        <w:t>2</w:t>
      </w:r>
      <w:r>
        <w:rPr>
          <w:rFonts w:hint="eastAsia" w:ascii="仿宋_GB2312" w:hAnsi="仿宋_GB2312" w:eastAsia="仿宋_GB2312" w:cs="仿宋_GB2312"/>
          <w:color w:val="000000"/>
          <w:sz w:val="28"/>
          <w:szCs w:val="32"/>
        </w:rPr>
        <w:t>年内免费维修及更换相关配件）。质保期内因产品本身的质量问题发生破损的，应由中标人负责更换，费用全部由中标人承担。如因此造成采购人实际损失的，采购人将按有关规定追究其相关的经济赔偿和法律责任。质保期内发生货物自身质量问题，中标人负责三包（包修、包换、包退），所产生的费用由</w:t>
      </w:r>
      <w:r>
        <w:rPr>
          <w:rFonts w:hint="eastAsia" w:ascii="仿宋_GB2312" w:hAnsi="仿宋_GB2312" w:eastAsia="仿宋_GB2312" w:cs="仿宋_GB2312"/>
          <w:color w:val="000000"/>
          <w:sz w:val="28"/>
          <w:szCs w:val="32"/>
          <w:lang w:eastAsia="zh-CN"/>
        </w:rPr>
        <w:t>中</w:t>
      </w:r>
      <w:r>
        <w:rPr>
          <w:rFonts w:hint="eastAsia" w:ascii="仿宋_GB2312" w:hAnsi="仿宋_GB2312" w:eastAsia="仿宋_GB2312" w:cs="仿宋_GB2312"/>
          <w:color w:val="000000"/>
          <w:sz w:val="28"/>
          <w:szCs w:val="32"/>
        </w:rPr>
        <w:t>标人负担。</w:t>
      </w:r>
    </w:p>
    <w:p>
      <w:pPr>
        <w:spacing w:line="480" w:lineRule="exact"/>
        <w:ind w:firstLine="560" w:firstLineChars="200"/>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lang w:val="en-US" w:eastAsia="zh-CN"/>
        </w:rPr>
        <w:t>4</w:t>
      </w:r>
      <w:r>
        <w:rPr>
          <w:rFonts w:hint="eastAsia" w:ascii="仿宋_GB2312" w:hAnsi="仿宋_GB2312" w:eastAsia="仿宋_GB2312" w:cs="仿宋_GB2312"/>
          <w:color w:val="000000"/>
          <w:sz w:val="28"/>
          <w:szCs w:val="32"/>
        </w:rPr>
        <w:t>、投标人必须保证完善售后服务：①进场安装的家具要求无刺激性气味，否则一律退货。②质保期内提供全天24小时的电话支持响应；③质保期内，对于采购人</w:t>
      </w:r>
      <w:r>
        <w:rPr>
          <w:rFonts w:hint="eastAsia" w:ascii="仿宋_GB2312" w:hAnsi="仿宋_GB2312" w:eastAsia="仿宋_GB2312" w:cs="仿宋_GB2312"/>
          <w:color w:val="000000"/>
          <w:sz w:val="28"/>
          <w:szCs w:val="32"/>
          <w:lang w:eastAsia="zh-CN"/>
        </w:rPr>
        <w:t>家具</w:t>
      </w:r>
      <w:r>
        <w:rPr>
          <w:rFonts w:hint="eastAsia" w:ascii="仿宋_GB2312" w:hAnsi="仿宋_GB2312" w:eastAsia="仿宋_GB2312" w:cs="仿宋_GB2312"/>
          <w:color w:val="000000"/>
          <w:sz w:val="28"/>
          <w:szCs w:val="32"/>
        </w:rPr>
        <w:t>设备的故障，中标人应保证在接到报修电话后，2-4小时作出响应，并按采购人要求到现场解决问题，确保采购方正常办公；④质保期后供应商能提供有偿终身维护，保证货物零配件的供应，维修时只收取零配件费用，免收其他费用。</w:t>
      </w:r>
    </w:p>
    <w:p>
      <w:pPr>
        <w:widowControl/>
        <w:spacing w:line="480" w:lineRule="exact"/>
        <w:rPr>
          <w:rFonts w:hint="eastAsia" w:ascii="仿宋_GB2312" w:hAnsi="仿宋_GB2312" w:eastAsia="仿宋_GB2312" w:cs="仿宋_GB2312"/>
          <w:b/>
          <w:color w:val="000000"/>
          <w:sz w:val="28"/>
          <w:szCs w:val="32"/>
        </w:rPr>
      </w:pPr>
      <w:r>
        <w:rPr>
          <w:rFonts w:hint="eastAsia" w:ascii="仿宋_GB2312" w:hAnsi="仿宋_GB2312" w:eastAsia="仿宋_GB2312" w:cs="仿宋_GB2312"/>
          <w:b/>
          <w:color w:val="000000"/>
          <w:sz w:val="28"/>
          <w:szCs w:val="32"/>
        </w:rPr>
        <w:t>三、验收</w:t>
      </w:r>
    </w:p>
    <w:p>
      <w:pPr>
        <w:spacing w:line="480" w:lineRule="exact"/>
        <w:ind w:firstLine="560" w:firstLineChars="200"/>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rPr>
        <w:t>1、在货物到达采购人指定的安装地点后，采购人将对中标人交付的家具产品按照招标文件技术要求进行质量和数量验收，不合格的产品直接退货不予接受。家具安装到位后采购人将组织具有相关资质的检测机构按照家具的检测方法及标准进行环保达标检测、有毒有害物质释放检测等：（1）若经检测各项指标均合格，由采购人自行承担检测费用；（2）若检测结果为不合格，采购人有权拒绝接受其所有同类型的家具产品并取消其中标资格，并承担检测费用及由此造成的采购人经济损失。</w:t>
      </w:r>
    </w:p>
    <w:p>
      <w:pPr>
        <w:spacing w:line="480" w:lineRule="exact"/>
        <w:ind w:firstLine="560" w:firstLineChars="200"/>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rPr>
        <w:t>2、通过检测合格后的产品由采购人出具验收合格报告方可进行货款的结算。</w:t>
      </w:r>
    </w:p>
    <w:p>
      <w:pPr>
        <w:spacing w:line="480" w:lineRule="exact"/>
        <w:ind w:firstLine="560" w:firstLineChars="200"/>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rPr>
        <w:t>3、采购人负责组织相关人员按招标文件及投标文件响应要求和国际或国家（或行业）标准对货物进行验收，验收人员对货物验收合格后签署验收单并加盖公章予以确认。保修期从即日起计算。</w:t>
      </w:r>
    </w:p>
    <w:p>
      <w:pPr>
        <w:rPr>
          <w:rFonts w:hint="eastAsia" w:ascii="仿宋_GB2312" w:hAnsi="仿宋_GB2312" w:eastAsia="仿宋_GB2312" w:cs="仿宋_GB2312"/>
          <w:color w:val="000000"/>
          <w:sz w:val="28"/>
          <w:szCs w:val="32"/>
        </w:rPr>
      </w:pPr>
      <w:r>
        <w:rPr>
          <w:rFonts w:hint="eastAsia" w:ascii="仿宋_GB2312" w:hAnsi="仿宋_GB2312" w:eastAsia="仿宋_GB2312" w:cs="仿宋_GB2312"/>
          <w:color w:val="000000"/>
          <w:sz w:val="28"/>
          <w:szCs w:val="32"/>
        </w:rPr>
        <w:br w:type="page"/>
      </w:r>
    </w:p>
    <w:p>
      <w:pPr>
        <w:widowControl/>
        <w:numPr>
          <w:ilvl w:val="0"/>
          <w:numId w:val="2"/>
        </w:numPr>
        <w:jc w:val="center"/>
        <w:outlineLvl w:val="0"/>
        <w:rPr>
          <w:rFonts w:hint="eastAsia" w:asciiTheme="minorEastAsia" w:hAnsiTheme="minorEastAsia" w:cstheme="minorEastAsia"/>
          <w:b/>
          <w:sz w:val="36"/>
          <w:szCs w:val="36"/>
        </w:rPr>
      </w:pPr>
      <w:r>
        <w:rPr>
          <w:rFonts w:hint="eastAsia" w:asciiTheme="minorEastAsia" w:hAnsiTheme="minorEastAsia" w:cstheme="minorEastAsia"/>
          <w:b/>
          <w:sz w:val="36"/>
          <w:szCs w:val="36"/>
        </w:rPr>
        <w:t>投标文件格式</w:t>
      </w:r>
      <w:bookmarkEnd w:id="4"/>
    </w:p>
    <w:p>
      <w:pPr>
        <w:rPr>
          <w:rFonts w:ascii="宋体"/>
          <w:lang w:val="zh-CN"/>
        </w:rPr>
      </w:pPr>
    </w:p>
    <w:p>
      <w:pPr>
        <w:spacing w:line="360" w:lineRule="atLeast"/>
        <w:jc w:val="right"/>
        <w:textAlignment w:val="center"/>
        <w:rPr>
          <w:rFonts w:ascii="宋体"/>
          <w:kern w:val="0"/>
          <w:sz w:val="30"/>
          <w:szCs w:val="30"/>
          <w:lang w:val="zh-CN"/>
        </w:rPr>
      </w:pPr>
    </w:p>
    <w:p>
      <w:pPr>
        <w:spacing w:line="360" w:lineRule="atLeast"/>
        <w:jc w:val="right"/>
        <w:textAlignment w:val="center"/>
        <w:rPr>
          <w:rFonts w:ascii="宋体"/>
          <w:kern w:val="0"/>
          <w:sz w:val="30"/>
          <w:szCs w:val="30"/>
          <w:lang w:val="zh-CN"/>
        </w:rPr>
      </w:pPr>
    </w:p>
    <w:p>
      <w:pPr>
        <w:spacing w:line="360" w:lineRule="atLeast"/>
        <w:textAlignment w:val="center"/>
        <w:rPr>
          <w:rFonts w:ascii="宋体"/>
          <w:kern w:val="0"/>
          <w:lang w:val="zh-CN"/>
        </w:rPr>
      </w:pPr>
    </w:p>
    <w:p>
      <w:pPr>
        <w:spacing w:line="360" w:lineRule="atLeast"/>
        <w:textAlignment w:val="center"/>
        <w:rPr>
          <w:rFonts w:ascii="宋体"/>
          <w:kern w:val="0"/>
          <w:sz w:val="32"/>
          <w:szCs w:val="32"/>
          <w:lang w:val="zh-CN"/>
        </w:rPr>
      </w:pPr>
    </w:p>
    <w:p>
      <w:pPr>
        <w:spacing w:line="288" w:lineRule="auto"/>
        <w:jc w:val="center"/>
        <w:rPr>
          <w:rFonts w:ascii="黑体" w:hAnsi="黑体" w:eastAsia="黑体"/>
          <w:kern w:val="0"/>
          <w:sz w:val="32"/>
          <w:szCs w:val="32"/>
        </w:rPr>
      </w:pPr>
      <w:r>
        <w:rPr>
          <w:rFonts w:hint="eastAsia" w:ascii="宋体" w:hAnsi="宋体" w:cs="宋体"/>
          <w:sz w:val="32"/>
          <w:szCs w:val="32"/>
          <w:u w:val="single"/>
          <w:lang w:val="en-US" w:eastAsia="zh-CN"/>
        </w:rPr>
        <w:t xml:space="preserve">               </w:t>
      </w:r>
      <w:r>
        <w:rPr>
          <w:rFonts w:hint="eastAsia" w:ascii="宋体" w:hAnsi="宋体" w:cs="宋体"/>
          <w:sz w:val="32"/>
          <w:szCs w:val="32"/>
          <w:u w:val="single"/>
        </w:rPr>
        <w:t>项目名称</w:t>
      </w: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hint="eastAsia" w:ascii="宋体"/>
          <w:kern w:val="0"/>
          <w:lang w:val="zh-CN"/>
        </w:rPr>
      </w:pPr>
    </w:p>
    <w:p>
      <w:pPr>
        <w:pStyle w:val="2"/>
        <w:rPr>
          <w:lang w:val="zh-CN"/>
        </w:rPr>
      </w:pPr>
    </w:p>
    <w:p>
      <w:pPr>
        <w:spacing w:line="360" w:lineRule="atLeast"/>
        <w:jc w:val="center"/>
        <w:textAlignment w:val="center"/>
        <w:rPr>
          <w:rFonts w:ascii="宋体"/>
          <w:kern w:val="0"/>
          <w:lang w:val="zh-CN"/>
        </w:rPr>
      </w:pPr>
    </w:p>
    <w:p>
      <w:pPr>
        <w:spacing w:line="360" w:lineRule="atLeast"/>
        <w:jc w:val="center"/>
        <w:textAlignment w:val="center"/>
        <w:rPr>
          <w:rFonts w:ascii="宋体"/>
          <w:b/>
          <w:bCs/>
          <w:kern w:val="0"/>
          <w:sz w:val="72"/>
          <w:szCs w:val="72"/>
          <w:lang w:val="zh-CN"/>
        </w:rPr>
      </w:pPr>
      <w:r>
        <w:rPr>
          <w:rFonts w:hint="eastAsia" w:ascii="宋体" w:cs="宋体"/>
          <w:b/>
          <w:bCs/>
          <w:kern w:val="0"/>
          <w:sz w:val="72"/>
          <w:szCs w:val="72"/>
          <w:lang w:val="zh-CN"/>
        </w:rPr>
        <w:t>投</w:t>
      </w:r>
      <w:r>
        <w:rPr>
          <w:rFonts w:ascii="宋体" w:cs="宋体"/>
          <w:b/>
          <w:bCs/>
          <w:kern w:val="0"/>
          <w:sz w:val="72"/>
          <w:szCs w:val="72"/>
          <w:lang w:val="zh-CN"/>
        </w:rPr>
        <w:t xml:space="preserve"> </w:t>
      </w:r>
      <w:r>
        <w:rPr>
          <w:rFonts w:hint="eastAsia" w:ascii="宋体" w:cs="宋体"/>
          <w:b/>
          <w:bCs/>
          <w:kern w:val="0"/>
          <w:sz w:val="72"/>
          <w:szCs w:val="72"/>
          <w:lang w:val="zh-CN"/>
        </w:rPr>
        <w:t>标</w:t>
      </w:r>
      <w:r>
        <w:rPr>
          <w:rFonts w:ascii="宋体" w:cs="宋体"/>
          <w:b/>
          <w:bCs/>
          <w:kern w:val="0"/>
          <w:sz w:val="72"/>
          <w:szCs w:val="72"/>
          <w:lang w:val="zh-CN"/>
        </w:rPr>
        <w:t xml:space="preserve"> </w:t>
      </w:r>
      <w:r>
        <w:rPr>
          <w:rFonts w:hint="eastAsia" w:ascii="宋体" w:cs="宋体"/>
          <w:b/>
          <w:bCs/>
          <w:kern w:val="0"/>
          <w:sz w:val="72"/>
          <w:szCs w:val="72"/>
          <w:lang w:val="zh-CN"/>
        </w:rPr>
        <w:t>文</w:t>
      </w:r>
      <w:r>
        <w:rPr>
          <w:rFonts w:ascii="宋体" w:cs="宋体"/>
          <w:b/>
          <w:bCs/>
          <w:kern w:val="0"/>
          <w:sz w:val="72"/>
          <w:szCs w:val="72"/>
          <w:lang w:val="zh-CN"/>
        </w:rPr>
        <w:t xml:space="preserve"> </w:t>
      </w:r>
      <w:r>
        <w:rPr>
          <w:rFonts w:hint="eastAsia" w:ascii="宋体" w:cs="宋体"/>
          <w:b/>
          <w:bCs/>
          <w:kern w:val="0"/>
          <w:sz w:val="72"/>
          <w:szCs w:val="72"/>
          <w:lang w:val="zh-CN"/>
        </w:rPr>
        <w:t>件</w:t>
      </w:r>
    </w:p>
    <w:p>
      <w:pPr>
        <w:spacing w:line="360" w:lineRule="atLeast"/>
        <w:textAlignment w:val="center"/>
        <w:rPr>
          <w:rFonts w:ascii="宋体"/>
          <w:kern w:val="0"/>
          <w:sz w:val="72"/>
          <w:szCs w:val="72"/>
          <w:lang w:val="zh-CN"/>
        </w:rPr>
      </w:pPr>
    </w:p>
    <w:p>
      <w:pPr>
        <w:spacing w:line="360" w:lineRule="atLeast"/>
        <w:textAlignment w:val="center"/>
        <w:rPr>
          <w:rFonts w:ascii="宋体"/>
          <w:kern w:val="0"/>
          <w:lang w:val="zh-CN"/>
        </w:rPr>
      </w:pPr>
    </w:p>
    <w:p>
      <w:pPr>
        <w:spacing w:line="360" w:lineRule="atLeast"/>
        <w:textAlignment w:val="center"/>
        <w:rPr>
          <w:rFonts w:ascii="宋体"/>
          <w:kern w:val="0"/>
          <w:sz w:val="24"/>
          <w:szCs w:val="24"/>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textAlignment w:val="center"/>
        <w:rPr>
          <w:rFonts w:ascii="宋体"/>
          <w:kern w:val="0"/>
          <w:lang w:val="zh-CN"/>
        </w:rPr>
      </w:pPr>
    </w:p>
    <w:p>
      <w:pPr>
        <w:spacing w:line="360" w:lineRule="atLeast"/>
        <w:ind w:firstLine="747" w:firstLineChars="267"/>
        <w:textAlignment w:val="center"/>
        <w:rPr>
          <w:rFonts w:ascii="宋体"/>
          <w:kern w:val="0"/>
          <w:sz w:val="28"/>
          <w:szCs w:val="28"/>
          <w:lang w:val="zh-CN"/>
        </w:rPr>
      </w:pPr>
      <w:r>
        <w:rPr>
          <w:rFonts w:hint="eastAsia" w:ascii="宋体" w:cs="宋体"/>
          <w:kern w:val="0"/>
          <w:sz w:val="28"/>
          <w:szCs w:val="28"/>
          <w:lang w:val="zh-CN"/>
        </w:rPr>
        <w:t>投</w:t>
      </w:r>
      <w:r>
        <w:rPr>
          <w:rFonts w:ascii="宋体" w:cs="宋体"/>
          <w:kern w:val="0"/>
          <w:sz w:val="28"/>
          <w:szCs w:val="28"/>
          <w:lang w:val="zh-CN"/>
        </w:rPr>
        <w:t xml:space="preserve">   </w:t>
      </w:r>
      <w:r>
        <w:rPr>
          <w:rFonts w:hint="eastAsia" w:ascii="宋体" w:cs="宋体"/>
          <w:kern w:val="0"/>
          <w:sz w:val="28"/>
          <w:szCs w:val="28"/>
          <w:lang w:val="zh-CN"/>
        </w:rPr>
        <w:t>标</w:t>
      </w:r>
      <w:r>
        <w:rPr>
          <w:rFonts w:ascii="宋体" w:cs="宋体"/>
          <w:kern w:val="0"/>
          <w:sz w:val="28"/>
          <w:szCs w:val="28"/>
          <w:lang w:val="zh-CN"/>
        </w:rPr>
        <w:t xml:space="preserve">  </w:t>
      </w:r>
      <w:r>
        <w:rPr>
          <w:rFonts w:hint="eastAsia" w:ascii="宋体" w:cs="宋体"/>
          <w:kern w:val="0"/>
          <w:sz w:val="28"/>
          <w:szCs w:val="28"/>
          <w:lang w:val="zh-CN"/>
        </w:rPr>
        <w:t>人：</w:t>
      </w:r>
      <w:r>
        <w:rPr>
          <w:rFonts w:ascii="宋体" w:cs="宋体"/>
          <w:kern w:val="0"/>
          <w:sz w:val="28"/>
          <w:szCs w:val="28"/>
          <w:u w:val="single"/>
          <w:lang w:val="zh-CN"/>
        </w:rPr>
        <w:t xml:space="preserve">         </w:t>
      </w:r>
      <w:r>
        <w:rPr>
          <w:rFonts w:hint="eastAsia" w:ascii="宋体" w:cs="宋体"/>
          <w:kern w:val="0"/>
          <w:sz w:val="28"/>
          <w:szCs w:val="28"/>
          <w:u w:val="single"/>
          <w:lang w:val="zh-CN"/>
        </w:rPr>
        <w:t>（全称）</w:t>
      </w:r>
      <w:r>
        <w:rPr>
          <w:rFonts w:ascii="宋体" w:cs="宋体"/>
          <w:kern w:val="0"/>
          <w:sz w:val="28"/>
          <w:szCs w:val="28"/>
          <w:u w:val="single"/>
          <w:lang w:val="zh-CN"/>
        </w:rPr>
        <w:t xml:space="preserve">      </w:t>
      </w:r>
      <w:r>
        <w:rPr>
          <w:rFonts w:hint="eastAsia" w:ascii="宋体" w:cs="宋体"/>
          <w:kern w:val="0"/>
          <w:sz w:val="28"/>
          <w:szCs w:val="28"/>
          <w:lang w:val="zh-CN"/>
        </w:rPr>
        <w:t>（盖单位公章）</w:t>
      </w:r>
    </w:p>
    <w:p>
      <w:pPr>
        <w:spacing w:before="240" w:beforeLines="100" w:line="360" w:lineRule="atLeast"/>
        <w:ind w:firstLine="747" w:firstLineChars="267"/>
        <w:textAlignment w:val="center"/>
        <w:rPr>
          <w:rFonts w:ascii="宋体"/>
          <w:kern w:val="0"/>
          <w:sz w:val="28"/>
          <w:szCs w:val="28"/>
          <w:lang w:val="zh-CN"/>
        </w:rPr>
      </w:pPr>
      <w:r>
        <w:rPr>
          <w:rFonts w:hint="eastAsia" w:ascii="宋体" w:cs="宋体"/>
          <w:kern w:val="0"/>
          <w:sz w:val="28"/>
          <w:szCs w:val="28"/>
          <w:lang w:val="zh-CN"/>
        </w:rPr>
        <w:t>法定代表人或委托代理人：</w:t>
      </w:r>
      <w:r>
        <w:rPr>
          <w:rFonts w:ascii="宋体" w:cs="宋体"/>
          <w:kern w:val="0"/>
          <w:sz w:val="28"/>
          <w:szCs w:val="28"/>
          <w:u w:val="single"/>
          <w:lang w:val="zh-CN"/>
        </w:rPr>
        <w:t xml:space="preserve">                   </w:t>
      </w:r>
      <w:r>
        <w:rPr>
          <w:rFonts w:hint="eastAsia" w:ascii="宋体" w:cs="宋体"/>
          <w:kern w:val="0"/>
          <w:sz w:val="28"/>
          <w:szCs w:val="28"/>
          <w:lang w:val="zh-CN"/>
        </w:rPr>
        <w:t>（签名或盖章）</w:t>
      </w:r>
    </w:p>
    <w:p>
      <w:pPr>
        <w:spacing w:before="360" w:beforeLines="150" w:line="360" w:lineRule="atLeast"/>
        <w:ind w:firstLine="2147" w:firstLineChars="767"/>
        <w:textAlignment w:val="center"/>
        <w:rPr>
          <w:rFonts w:ascii="宋体"/>
          <w:kern w:val="0"/>
          <w:sz w:val="28"/>
          <w:szCs w:val="28"/>
          <w:lang w:val="zh-CN"/>
        </w:rPr>
      </w:pPr>
      <w:r>
        <w:rPr>
          <w:rFonts w:hint="eastAsia" w:ascii="宋体" w:cs="宋体"/>
          <w:kern w:val="0"/>
          <w:sz w:val="28"/>
          <w:szCs w:val="28"/>
          <w:lang w:val="zh-CN"/>
        </w:rPr>
        <w:t>日</w:t>
      </w:r>
      <w:r>
        <w:rPr>
          <w:rFonts w:ascii="宋体" w:cs="宋体"/>
          <w:kern w:val="0"/>
          <w:sz w:val="28"/>
          <w:szCs w:val="28"/>
          <w:lang w:val="zh-CN"/>
        </w:rPr>
        <w:t xml:space="preserve">   </w:t>
      </w:r>
      <w:r>
        <w:rPr>
          <w:rFonts w:hint="eastAsia" w:ascii="宋体" w:cs="宋体"/>
          <w:kern w:val="0"/>
          <w:sz w:val="28"/>
          <w:szCs w:val="28"/>
          <w:lang w:val="zh-CN"/>
        </w:rPr>
        <w:t>期：</w:t>
      </w:r>
      <w:r>
        <w:rPr>
          <w:rFonts w:ascii="宋体" w:cs="宋体"/>
          <w:kern w:val="0"/>
          <w:sz w:val="28"/>
          <w:szCs w:val="28"/>
          <w:lang w:val="zh-CN"/>
        </w:rPr>
        <w:t xml:space="preserve">    </w:t>
      </w:r>
      <w:r>
        <w:rPr>
          <w:rFonts w:hint="eastAsia" w:ascii="宋体" w:cs="宋体"/>
          <w:kern w:val="0"/>
          <w:sz w:val="28"/>
          <w:szCs w:val="28"/>
          <w:lang w:val="zh-CN"/>
        </w:rPr>
        <w:t>年</w:t>
      </w:r>
      <w:r>
        <w:rPr>
          <w:rFonts w:ascii="宋体" w:cs="宋体"/>
          <w:kern w:val="0"/>
          <w:sz w:val="28"/>
          <w:szCs w:val="28"/>
          <w:lang w:val="zh-CN"/>
        </w:rPr>
        <w:t xml:space="preserve">    </w:t>
      </w:r>
      <w:r>
        <w:rPr>
          <w:rFonts w:hint="eastAsia" w:ascii="宋体" w:cs="宋体"/>
          <w:kern w:val="0"/>
          <w:sz w:val="28"/>
          <w:szCs w:val="28"/>
          <w:lang w:val="zh-CN"/>
        </w:rPr>
        <w:t>月</w:t>
      </w:r>
      <w:r>
        <w:rPr>
          <w:rFonts w:ascii="宋体" w:cs="宋体"/>
          <w:kern w:val="0"/>
          <w:sz w:val="28"/>
          <w:szCs w:val="28"/>
          <w:lang w:val="zh-CN"/>
        </w:rPr>
        <w:t xml:space="preserve">   </w:t>
      </w:r>
      <w:r>
        <w:rPr>
          <w:rFonts w:hint="eastAsia" w:ascii="宋体" w:cs="宋体"/>
          <w:kern w:val="0"/>
          <w:sz w:val="28"/>
          <w:szCs w:val="28"/>
          <w:lang w:val="zh-CN"/>
        </w:rPr>
        <w:t>日</w:t>
      </w:r>
    </w:p>
    <w:p>
      <w:pPr>
        <w:widowControl/>
        <w:jc w:val="left"/>
        <w:rPr>
          <w:rFonts w:ascii="宋体"/>
          <w:kern w:val="0"/>
          <w:sz w:val="28"/>
          <w:szCs w:val="28"/>
          <w:lang w:val="zh-CN"/>
        </w:rPr>
        <w:sectPr>
          <w:headerReference r:id="rId5" w:type="default"/>
          <w:pgSz w:w="11907" w:h="16840"/>
          <w:pgMar w:top="1134" w:right="1418" w:bottom="1134" w:left="1418" w:header="851" w:footer="680" w:gutter="0"/>
          <w:cols w:space="720" w:num="1"/>
        </w:sectPr>
      </w:pPr>
    </w:p>
    <w:p>
      <w:pPr>
        <w:spacing w:before="120" w:beforeLines="50" w:line="300" w:lineRule="auto"/>
        <w:rPr>
          <w:rFonts w:ascii="宋体"/>
          <w:kern w:val="0"/>
          <w:lang w:val="zh-CN"/>
        </w:rPr>
      </w:pPr>
    </w:p>
    <w:p>
      <w:pPr>
        <w:spacing w:before="120" w:beforeLines="50" w:line="300" w:lineRule="auto"/>
        <w:jc w:val="center"/>
        <w:rPr>
          <w:rFonts w:ascii="宋体"/>
          <w:b/>
          <w:bCs/>
          <w:kern w:val="0"/>
          <w:sz w:val="30"/>
          <w:szCs w:val="30"/>
          <w:lang w:val="zh-CN"/>
        </w:rPr>
      </w:pPr>
      <w:r>
        <w:rPr>
          <w:rFonts w:hint="eastAsia" w:ascii="宋体" w:cs="宋体"/>
          <w:b/>
          <w:bCs/>
          <w:kern w:val="0"/>
          <w:sz w:val="30"/>
          <w:szCs w:val="30"/>
          <w:lang w:val="zh-CN"/>
        </w:rPr>
        <w:t>目</w:t>
      </w:r>
      <w:r>
        <w:rPr>
          <w:rFonts w:ascii="宋体" w:cs="宋体"/>
          <w:b/>
          <w:bCs/>
          <w:kern w:val="0"/>
          <w:sz w:val="30"/>
          <w:szCs w:val="30"/>
          <w:lang w:val="zh-CN"/>
        </w:rPr>
        <w:t xml:space="preserve">  </w:t>
      </w:r>
      <w:r>
        <w:rPr>
          <w:rFonts w:hint="eastAsia" w:ascii="宋体" w:cs="宋体"/>
          <w:b/>
          <w:bCs/>
          <w:kern w:val="0"/>
          <w:sz w:val="30"/>
          <w:szCs w:val="30"/>
          <w:lang w:val="zh-CN"/>
        </w:rPr>
        <w:t>录</w:t>
      </w:r>
    </w:p>
    <w:p>
      <w:pPr>
        <w:spacing w:line="500" w:lineRule="exact"/>
        <w:ind w:left="630" w:leftChars="300"/>
        <w:rPr>
          <w:sz w:val="20"/>
          <w:szCs w:val="20"/>
        </w:rPr>
      </w:pPr>
      <w:r>
        <w:rPr>
          <w:rFonts w:hint="eastAsia"/>
          <w:sz w:val="20"/>
          <w:szCs w:val="20"/>
          <w:lang w:eastAsia="zh-CN"/>
        </w:rPr>
        <w:t>一</w:t>
      </w:r>
      <w:r>
        <w:rPr>
          <w:rFonts w:hint="eastAsia"/>
          <w:sz w:val="20"/>
          <w:szCs w:val="20"/>
        </w:rPr>
        <w:t>、开标一览表</w:t>
      </w:r>
    </w:p>
    <w:p>
      <w:pPr>
        <w:spacing w:line="500" w:lineRule="exact"/>
        <w:ind w:left="630" w:leftChars="300"/>
        <w:rPr>
          <w:rFonts w:hint="eastAsia"/>
          <w:sz w:val="20"/>
          <w:szCs w:val="20"/>
          <w:lang w:eastAsia="zh-CN"/>
        </w:rPr>
      </w:pPr>
      <w:r>
        <w:rPr>
          <w:rFonts w:hint="eastAsia"/>
          <w:sz w:val="20"/>
          <w:szCs w:val="20"/>
          <w:lang w:eastAsia="zh-CN"/>
        </w:rPr>
        <w:t>二</w:t>
      </w:r>
      <w:r>
        <w:rPr>
          <w:rFonts w:hint="eastAsia"/>
          <w:sz w:val="20"/>
          <w:szCs w:val="20"/>
        </w:rPr>
        <w:t>、</w:t>
      </w:r>
      <w:r>
        <w:rPr>
          <w:rFonts w:hint="eastAsia"/>
          <w:sz w:val="20"/>
          <w:szCs w:val="20"/>
          <w:lang w:eastAsia="zh-CN"/>
        </w:rPr>
        <w:t>投标清单</w:t>
      </w:r>
    </w:p>
    <w:p>
      <w:pPr>
        <w:spacing w:line="500" w:lineRule="exact"/>
        <w:ind w:left="630" w:leftChars="300"/>
        <w:rPr>
          <w:rFonts w:hint="eastAsia"/>
          <w:lang w:eastAsia="zh-CN"/>
        </w:rPr>
      </w:pPr>
      <w:r>
        <w:rPr>
          <w:rFonts w:hint="eastAsia"/>
          <w:sz w:val="20"/>
          <w:szCs w:val="20"/>
          <w:lang w:eastAsia="zh-CN"/>
        </w:rPr>
        <w:t>三、</w:t>
      </w:r>
      <w:r>
        <w:rPr>
          <w:rFonts w:hint="eastAsia"/>
          <w:sz w:val="20"/>
          <w:szCs w:val="20"/>
        </w:rPr>
        <w:t>货物简要说明一览表</w:t>
      </w:r>
    </w:p>
    <w:p>
      <w:pPr>
        <w:spacing w:line="500" w:lineRule="exact"/>
        <w:ind w:left="630" w:leftChars="300"/>
        <w:rPr>
          <w:sz w:val="20"/>
          <w:szCs w:val="20"/>
        </w:rPr>
      </w:pPr>
      <w:r>
        <w:rPr>
          <w:rFonts w:hint="eastAsia"/>
          <w:sz w:val="20"/>
          <w:szCs w:val="20"/>
          <w:lang w:eastAsia="zh-CN"/>
        </w:rPr>
        <w:t>四</w:t>
      </w:r>
      <w:r>
        <w:rPr>
          <w:rFonts w:hint="eastAsia"/>
          <w:sz w:val="20"/>
          <w:szCs w:val="20"/>
        </w:rPr>
        <w:t>、法定代表人资格证明书</w:t>
      </w:r>
    </w:p>
    <w:p>
      <w:pPr>
        <w:spacing w:line="500" w:lineRule="exact"/>
        <w:ind w:left="630" w:leftChars="300"/>
        <w:rPr>
          <w:sz w:val="20"/>
          <w:szCs w:val="20"/>
        </w:rPr>
      </w:pPr>
      <w:r>
        <w:rPr>
          <w:rFonts w:hint="eastAsia"/>
          <w:sz w:val="20"/>
          <w:szCs w:val="20"/>
          <w:lang w:eastAsia="zh-CN"/>
        </w:rPr>
        <w:t>五</w:t>
      </w:r>
      <w:r>
        <w:rPr>
          <w:rFonts w:hint="eastAsia"/>
          <w:sz w:val="20"/>
          <w:szCs w:val="20"/>
        </w:rPr>
        <w:t>、法定代表人授权委托书</w:t>
      </w:r>
    </w:p>
    <w:p>
      <w:pPr>
        <w:spacing w:line="500" w:lineRule="exact"/>
        <w:ind w:left="630" w:leftChars="300"/>
        <w:rPr>
          <w:rFonts w:hint="eastAsia"/>
          <w:sz w:val="20"/>
          <w:szCs w:val="20"/>
        </w:rPr>
      </w:pPr>
      <w:r>
        <w:rPr>
          <w:rFonts w:hint="eastAsia"/>
          <w:sz w:val="20"/>
          <w:szCs w:val="20"/>
          <w:lang w:eastAsia="zh-CN"/>
        </w:rPr>
        <w:t>六</w:t>
      </w:r>
      <w:r>
        <w:rPr>
          <w:rFonts w:hint="eastAsia"/>
          <w:sz w:val="20"/>
          <w:szCs w:val="20"/>
        </w:rPr>
        <w:t>、投标保证金</w:t>
      </w:r>
    </w:p>
    <w:p>
      <w:pPr>
        <w:spacing w:line="500" w:lineRule="exact"/>
        <w:ind w:left="630" w:leftChars="300"/>
        <w:rPr>
          <w:rFonts w:hint="eastAsia"/>
          <w:sz w:val="20"/>
          <w:szCs w:val="20"/>
        </w:rPr>
      </w:pPr>
      <w:r>
        <w:rPr>
          <w:rFonts w:hint="eastAsia"/>
          <w:sz w:val="20"/>
          <w:szCs w:val="20"/>
          <w:lang w:eastAsia="zh-CN"/>
        </w:rPr>
        <w:t>七</w:t>
      </w:r>
      <w:r>
        <w:rPr>
          <w:rFonts w:hint="eastAsia"/>
          <w:sz w:val="20"/>
          <w:szCs w:val="20"/>
        </w:rPr>
        <w:t>、售后服务</w:t>
      </w:r>
    </w:p>
    <w:p>
      <w:pPr>
        <w:spacing w:line="500" w:lineRule="exact"/>
        <w:ind w:left="630" w:leftChars="300"/>
        <w:rPr>
          <w:rFonts w:hint="eastAsia"/>
          <w:sz w:val="20"/>
          <w:szCs w:val="20"/>
          <w:lang w:eastAsia="zh-CN"/>
        </w:rPr>
      </w:pPr>
      <w:r>
        <w:rPr>
          <w:rFonts w:hint="eastAsia"/>
          <w:sz w:val="20"/>
          <w:szCs w:val="20"/>
          <w:lang w:eastAsia="zh-CN"/>
        </w:rPr>
        <w:t>八、企业实力及家具方案</w:t>
      </w:r>
    </w:p>
    <w:p>
      <w:pPr>
        <w:spacing w:line="500" w:lineRule="exact"/>
        <w:ind w:left="630" w:leftChars="300"/>
        <w:rPr>
          <w:rFonts w:hint="eastAsia"/>
          <w:sz w:val="20"/>
          <w:szCs w:val="20"/>
          <w:lang w:eastAsia="zh-CN"/>
        </w:rPr>
      </w:pPr>
    </w:p>
    <w:p>
      <w:pPr>
        <w:spacing w:line="500" w:lineRule="exact"/>
        <w:ind w:left="630" w:leftChars="300"/>
        <w:rPr>
          <w:rFonts w:hint="eastAsia"/>
          <w:b/>
          <w:bCs/>
          <w:sz w:val="20"/>
          <w:szCs w:val="20"/>
          <w:lang w:val="en-US" w:eastAsia="zh-CN"/>
        </w:rPr>
      </w:pPr>
      <w:r>
        <w:rPr>
          <w:rFonts w:hint="eastAsia"/>
          <w:b/>
          <w:bCs/>
          <w:sz w:val="20"/>
          <w:szCs w:val="20"/>
          <w:lang w:eastAsia="zh-CN"/>
        </w:rPr>
        <w:t>备注：</w:t>
      </w:r>
      <w:r>
        <w:rPr>
          <w:rFonts w:hint="eastAsia"/>
          <w:b w:val="0"/>
          <w:bCs w:val="0"/>
          <w:sz w:val="20"/>
          <w:szCs w:val="20"/>
          <w:lang w:val="en-US" w:eastAsia="zh-CN"/>
        </w:rPr>
        <w:t>1、企业实力及家具方案另册；</w:t>
      </w:r>
    </w:p>
    <w:p>
      <w:pPr>
        <w:spacing w:line="500" w:lineRule="exact"/>
        <w:ind w:left="630" w:leftChars="300" w:firstLine="600" w:firstLineChars="300"/>
        <w:rPr>
          <w:rFonts w:hint="default"/>
          <w:sz w:val="20"/>
          <w:szCs w:val="20"/>
          <w:lang w:val="en-US" w:eastAsia="zh-CN"/>
        </w:rPr>
      </w:pPr>
      <w:r>
        <w:rPr>
          <w:rFonts w:hint="eastAsia"/>
          <w:sz w:val="20"/>
          <w:szCs w:val="20"/>
          <w:lang w:val="en-US" w:eastAsia="zh-CN"/>
        </w:rPr>
        <w:t>2、企业实力须包含营业执照、企业简介、企业荣誉、相关业绩等文件；</w:t>
      </w:r>
    </w:p>
    <w:p>
      <w:pPr>
        <w:spacing w:line="500" w:lineRule="exact"/>
        <w:ind w:left="630" w:leftChars="300" w:firstLine="600" w:firstLineChars="300"/>
        <w:rPr>
          <w:rFonts w:hint="default"/>
          <w:sz w:val="20"/>
          <w:szCs w:val="20"/>
          <w:lang w:val="en-US" w:eastAsia="zh-CN"/>
        </w:rPr>
      </w:pPr>
      <w:r>
        <w:rPr>
          <w:rFonts w:hint="eastAsia"/>
          <w:sz w:val="20"/>
          <w:szCs w:val="20"/>
          <w:lang w:val="en-US" w:eastAsia="zh-CN"/>
        </w:rPr>
        <w:t>3、家具方案中选</w:t>
      </w:r>
      <w:r>
        <w:rPr>
          <w:rFonts w:hint="eastAsia"/>
          <w:sz w:val="20"/>
          <w:szCs w:val="20"/>
          <w:lang w:eastAsia="zh-CN"/>
        </w:rPr>
        <w:t>配的家具不低于招标人质量要求，家具造型美观，符合现代办公需求。（家具方案须配备董事长（总经理）办公室、副总经理办公室、部门负责人办公室、员工办公室、接待会议室、党建活动会议室、中庭组合沙发等区域效果图，并作简要说明，效果图不少于</w:t>
      </w:r>
      <w:r>
        <w:rPr>
          <w:rFonts w:hint="eastAsia"/>
          <w:sz w:val="20"/>
          <w:szCs w:val="20"/>
          <w:lang w:val="en-US" w:eastAsia="zh-CN"/>
        </w:rPr>
        <w:t>10张</w:t>
      </w:r>
      <w:r>
        <w:rPr>
          <w:rFonts w:hint="eastAsia"/>
          <w:sz w:val="20"/>
          <w:szCs w:val="20"/>
          <w:lang w:eastAsia="zh-CN"/>
        </w:rPr>
        <w:t>）</w:t>
      </w:r>
    </w:p>
    <w:p>
      <w:pPr>
        <w:spacing w:line="500" w:lineRule="exact"/>
        <w:ind w:left="630" w:leftChars="300"/>
        <w:rPr>
          <w:rFonts w:ascii="宋体"/>
          <w:kern w:val="0"/>
          <w:lang w:val="zh-CN"/>
        </w:rPr>
      </w:pPr>
      <w:r>
        <w:rPr>
          <w:rFonts w:ascii="宋体"/>
          <w:kern w:val="0"/>
          <w:lang w:val="zh-CN"/>
        </w:rPr>
        <w:br w:type="page"/>
      </w:r>
    </w:p>
    <w:p>
      <w:pPr>
        <w:spacing w:before="120" w:beforeLines="50" w:line="300" w:lineRule="auto"/>
        <w:rPr>
          <w:rFonts w:ascii="宋体"/>
          <w:kern w:val="0"/>
          <w:lang w:val="zh-CN"/>
        </w:rPr>
      </w:pPr>
    </w:p>
    <w:p>
      <w:pPr>
        <w:adjustRightInd w:val="0"/>
        <w:snapToGrid w:val="0"/>
        <w:spacing w:line="360" w:lineRule="auto"/>
        <w:ind w:firstLine="482" w:firstLineChars="200"/>
        <w:jc w:val="center"/>
        <w:rPr>
          <w:rFonts w:hint="eastAsia" w:ascii="宋体" w:cs="宋体"/>
          <w:sz w:val="24"/>
          <w:szCs w:val="24"/>
          <w:lang w:val="zh-CN"/>
        </w:rPr>
      </w:pPr>
      <w:r>
        <w:rPr>
          <w:rFonts w:hint="eastAsia" w:ascii="宋体" w:cs="宋体"/>
          <w:b/>
          <w:bCs/>
          <w:kern w:val="0"/>
          <w:sz w:val="24"/>
          <w:szCs w:val="24"/>
          <w:lang w:val="zh-CN"/>
        </w:rPr>
        <w:t>一、开标一览表</w:t>
      </w:r>
    </w:p>
    <w:p>
      <w:pPr>
        <w:rPr>
          <w:rFonts w:hint="eastAsia"/>
          <w:highlight w:val="yellow"/>
          <w:lang w:val="zh-CN"/>
        </w:rPr>
      </w:pPr>
    </w:p>
    <w:tbl>
      <w:tblPr>
        <w:tblStyle w:val="14"/>
        <w:tblW w:w="9999" w:type="dxa"/>
        <w:tblInd w:w="10" w:type="dxa"/>
        <w:tblLayout w:type="fixed"/>
        <w:tblCellMar>
          <w:top w:w="0" w:type="dxa"/>
          <w:left w:w="0" w:type="dxa"/>
          <w:bottom w:w="0" w:type="dxa"/>
          <w:right w:w="0" w:type="dxa"/>
        </w:tblCellMar>
      </w:tblPr>
      <w:tblGrid>
        <w:gridCol w:w="1981"/>
        <w:gridCol w:w="1639"/>
        <w:gridCol w:w="6379"/>
      </w:tblGrid>
      <w:tr>
        <w:tblPrEx>
          <w:tblCellMar>
            <w:top w:w="0" w:type="dxa"/>
            <w:left w:w="0" w:type="dxa"/>
            <w:bottom w:w="0" w:type="dxa"/>
            <w:right w:w="0" w:type="dxa"/>
          </w:tblCellMar>
        </w:tblPrEx>
        <w:trPr>
          <w:trHeight w:val="438" w:hRule="atLeast"/>
        </w:trPr>
        <w:tc>
          <w:tcPr>
            <w:tcW w:w="1981" w:type="dxa"/>
            <w:noWrap w:val="0"/>
            <w:vAlign w:val="bottom"/>
          </w:tcPr>
          <w:p>
            <w:pPr>
              <w:spacing w:line="239" w:lineRule="exact"/>
              <w:ind w:left="260"/>
              <w:jc w:val="left"/>
              <w:rPr>
                <w:sz w:val="20"/>
                <w:szCs w:val="20"/>
              </w:rPr>
            </w:pPr>
          </w:p>
        </w:tc>
        <w:tc>
          <w:tcPr>
            <w:tcW w:w="1639" w:type="dxa"/>
            <w:noWrap w:val="0"/>
            <w:vAlign w:val="bottom"/>
          </w:tcPr>
          <w:p>
            <w:pPr>
              <w:ind w:left="708" w:hanging="708" w:hangingChars="295"/>
              <w:jc w:val="left"/>
              <w:rPr>
                <w:sz w:val="24"/>
                <w:szCs w:val="24"/>
              </w:rPr>
            </w:pPr>
          </w:p>
        </w:tc>
        <w:tc>
          <w:tcPr>
            <w:tcW w:w="6379" w:type="dxa"/>
            <w:noWrap w:val="0"/>
            <w:vAlign w:val="bottom"/>
          </w:tcPr>
          <w:p>
            <w:pPr>
              <w:spacing w:line="239" w:lineRule="exact"/>
              <w:ind w:left="1300" w:leftChars="619" w:firstLine="1890" w:firstLineChars="900"/>
              <w:jc w:val="left"/>
              <w:rPr>
                <w:sz w:val="20"/>
                <w:szCs w:val="20"/>
              </w:rPr>
            </w:pPr>
            <w:r>
              <w:rPr>
                <w:rFonts w:ascii="宋体" w:hAnsi="宋体" w:cs="宋体"/>
              </w:rPr>
              <w:t>金额单位：人民币元</w:t>
            </w:r>
          </w:p>
        </w:tc>
      </w:tr>
    </w:tbl>
    <w:p>
      <w:pPr>
        <w:spacing w:line="200" w:lineRule="exact"/>
        <w:rPr>
          <w:sz w:val="20"/>
          <w:szCs w:val="20"/>
        </w:rPr>
      </w:pPr>
    </w:p>
    <w:p>
      <w:pPr>
        <w:spacing w:line="200" w:lineRule="exact"/>
        <w:rPr>
          <w:sz w:val="20"/>
          <w:szCs w:val="20"/>
        </w:rPr>
      </w:pPr>
    </w:p>
    <w:tbl>
      <w:tblPr>
        <w:tblStyle w:val="14"/>
        <w:tblW w:w="90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127"/>
        <w:gridCol w:w="5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ascii="宋体" w:hAnsi="宋体" w:cs="宋体"/>
                <w:b w:val="0"/>
                <w:w w:val="95"/>
                <w:sz w:val="24"/>
                <w:szCs w:val="24"/>
              </w:rPr>
              <w:t>序号</w:t>
            </w:r>
          </w:p>
        </w:tc>
        <w:tc>
          <w:tcPr>
            <w:tcW w:w="2127"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招标编号</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1</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hint="eastAsia" w:ascii="宋体" w:hAnsi="宋体" w:cs="宋体"/>
                <w:b w:val="0"/>
                <w:sz w:val="24"/>
                <w:szCs w:val="24"/>
              </w:rPr>
              <w:t>项目</w:t>
            </w:r>
            <w:r>
              <w:rPr>
                <w:rFonts w:ascii="宋体" w:hAnsi="宋体" w:cs="宋体"/>
                <w:b w:val="0"/>
                <w:sz w:val="24"/>
                <w:szCs w:val="24"/>
              </w:rPr>
              <w:t>名称</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2</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ascii="宋体" w:hAnsi="宋体" w:cs="宋体"/>
                <w:b w:val="0"/>
                <w:sz w:val="24"/>
                <w:szCs w:val="24"/>
              </w:rPr>
              <w:t>建设单位名称</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3</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ascii="宋体" w:hAnsi="宋体" w:cs="宋体"/>
                <w:b w:val="0"/>
                <w:sz w:val="24"/>
                <w:szCs w:val="24"/>
              </w:rPr>
              <w:t>投标</w:t>
            </w:r>
            <w:r>
              <w:rPr>
                <w:rFonts w:hint="eastAsia" w:ascii="宋体" w:hAnsi="宋体" w:cs="宋体"/>
                <w:b w:val="0"/>
                <w:sz w:val="24"/>
                <w:szCs w:val="24"/>
              </w:rPr>
              <w:t>总报价</w:t>
            </w:r>
          </w:p>
        </w:tc>
        <w:tc>
          <w:tcPr>
            <w:tcW w:w="5637" w:type="dxa"/>
            <w:noWrap w:val="0"/>
            <w:vAlign w:val="center"/>
          </w:tcPr>
          <w:p>
            <w:pPr>
              <w:spacing w:line="240" w:lineRule="exact"/>
              <w:jc w:val="left"/>
              <w:rPr>
                <w:rFonts w:hint="eastAsia" w:cs="Calibri"/>
                <w:sz w:val="24"/>
                <w:szCs w:val="24"/>
              </w:rPr>
            </w:pPr>
            <w:r>
              <w:rPr>
                <w:rFonts w:ascii="宋体" w:hAnsi="宋体" w:cs="宋体"/>
                <w:sz w:val="24"/>
                <w:szCs w:val="24"/>
              </w:rPr>
              <w:t>大写：</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sz w:val="24"/>
                <w:szCs w:val="24"/>
              </w:rPr>
              <w:t>元</w:t>
            </w:r>
          </w:p>
          <w:p>
            <w:pPr>
              <w:pStyle w:val="2"/>
              <w:spacing w:before="0" w:after="0" w:line="240" w:lineRule="exact"/>
              <w:jc w:val="left"/>
              <w:rPr>
                <w:rFonts w:hint="eastAsia" w:ascii="宋体" w:hAnsi="宋体" w:cs="宋体"/>
                <w:b w:val="0"/>
                <w:sz w:val="24"/>
                <w:szCs w:val="24"/>
              </w:rPr>
            </w:pPr>
            <w:r>
              <w:rPr>
                <w:rFonts w:hint="eastAsia" w:ascii="宋体" w:hAnsi="宋体" w:cs="宋体"/>
                <w:b w:val="0"/>
                <w:sz w:val="24"/>
                <w:szCs w:val="24"/>
              </w:rPr>
              <w:t xml:space="preserve"> </w:t>
            </w:r>
          </w:p>
          <w:p>
            <w:pPr>
              <w:spacing w:line="240" w:lineRule="exact"/>
              <w:jc w:val="left"/>
              <w:rPr>
                <w:rFonts w:hint="eastAsia" w:cs="Calibri"/>
                <w:sz w:val="24"/>
                <w:szCs w:val="24"/>
              </w:rPr>
            </w:pPr>
            <w:r>
              <w:rPr>
                <w:rFonts w:ascii="宋体" w:hAnsi="宋体" w:cs="宋体"/>
                <w:sz w:val="24"/>
                <w:szCs w:val="24"/>
              </w:rPr>
              <w:t>小写：</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4</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hint="eastAsia" w:ascii="宋体" w:hAnsi="宋体" w:cs="宋体"/>
                <w:b w:val="0"/>
                <w:sz w:val="24"/>
                <w:szCs w:val="24"/>
              </w:rPr>
              <w:t>交货期</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5</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ascii="宋体" w:hAnsi="宋体" w:cs="宋体"/>
                <w:b w:val="0"/>
                <w:sz w:val="24"/>
                <w:szCs w:val="24"/>
              </w:rPr>
              <w:t>投标范围</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6</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hint="eastAsia" w:ascii="宋体" w:hAnsi="宋体" w:cs="宋体"/>
                <w:b w:val="0"/>
                <w:sz w:val="24"/>
                <w:szCs w:val="24"/>
              </w:rPr>
              <w:t>质量要求</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7</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hint="eastAsia" w:ascii="宋体" w:hAnsi="宋体" w:cs="宋体"/>
                <w:b w:val="0"/>
                <w:sz w:val="24"/>
                <w:szCs w:val="24"/>
              </w:rPr>
              <w:t>质保期</w:t>
            </w:r>
          </w:p>
        </w:tc>
        <w:tc>
          <w:tcPr>
            <w:tcW w:w="5637" w:type="dxa"/>
            <w:noWrap w:val="0"/>
            <w:vAlign w:val="center"/>
          </w:tcPr>
          <w:p>
            <w:pPr>
              <w:pStyle w:val="2"/>
              <w:spacing w:before="0" w:after="0" w:line="240" w:lineRule="exact"/>
              <w:jc w:val="center"/>
              <w:rPr>
                <w:rFonts w:hint="eastAsia" w:cs="Calibri"/>
                <w:b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1242" w:type="dxa"/>
            <w:noWrap w:val="0"/>
            <w:vAlign w:val="center"/>
          </w:tcPr>
          <w:p>
            <w:pPr>
              <w:pStyle w:val="2"/>
              <w:spacing w:before="0" w:after="0" w:line="240" w:lineRule="exact"/>
              <w:jc w:val="center"/>
              <w:rPr>
                <w:rFonts w:hint="eastAsia" w:cs="Calibri"/>
                <w:b w:val="0"/>
                <w:sz w:val="24"/>
                <w:szCs w:val="24"/>
              </w:rPr>
            </w:pPr>
            <w:r>
              <w:rPr>
                <w:rFonts w:hint="eastAsia" w:cs="Calibri"/>
                <w:b w:val="0"/>
                <w:sz w:val="24"/>
                <w:szCs w:val="24"/>
              </w:rPr>
              <w:t>8</w:t>
            </w:r>
          </w:p>
        </w:tc>
        <w:tc>
          <w:tcPr>
            <w:tcW w:w="2127" w:type="dxa"/>
            <w:noWrap w:val="0"/>
            <w:vAlign w:val="center"/>
          </w:tcPr>
          <w:p>
            <w:pPr>
              <w:pStyle w:val="2"/>
              <w:spacing w:before="0" w:after="0" w:line="240" w:lineRule="exact"/>
              <w:jc w:val="center"/>
              <w:rPr>
                <w:rFonts w:hint="eastAsia" w:ascii="宋体" w:hAnsi="宋体" w:cs="宋体"/>
                <w:b w:val="0"/>
                <w:sz w:val="24"/>
                <w:szCs w:val="24"/>
              </w:rPr>
            </w:pPr>
            <w:r>
              <w:rPr>
                <w:rFonts w:ascii="宋体" w:hAnsi="宋体" w:cs="宋体"/>
                <w:b w:val="0"/>
                <w:sz w:val="24"/>
                <w:szCs w:val="24"/>
              </w:rPr>
              <w:t>项目负责人姓名</w:t>
            </w:r>
          </w:p>
        </w:tc>
        <w:tc>
          <w:tcPr>
            <w:tcW w:w="5637" w:type="dxa"/>
            <w:noWrap w:val="0"/>
            <w:vAlign w:val="center"/>
          </w:tcPr>
          <w:p>
            <w:pPr>
              <w:pStyle w:val="2"/>
              <w:spacing w:before="0" w:after="0" w:line="240" w:lineRule="exact"/>
              <w:jc w:val="center"/>
              <w:rPr>
                <w:rFonts w:hint="eastAsia" w:cs="Calibri"/>
                <w:b w:val="0"/>
                <w:sz w:val="24"/>
                <w:szCs w:val="24"/>
              </w:rPr>
            </w:pPr>
          </w:p>
        </w:tc>
      </w:tr>
    </w:tbl>
    <w:p>
      <w:pPr>
        <w:spacing w:line="200" w:lineRule="exact"/>
        <w:rPr>
          <w:sz w:val="20"/>
          <w:szCs w:val="20"/>
        </w:rPr>
      </w:pPr>
    </w:p>
    <w:p>
      <w:pPr>
        <w:ind w:left="260"/>
        <w:rPr>
          <w:sz w:val="20"/>
          <w:szCs w:val="20"/>
        </w:rPr>
      </w:pPr>
      <w:r>
        <w:rPr>
          <w:rFonts w:ascii="宋体" w:hAnsi="宋体" w:cs="宋体"/>
        </w:rPr>
        <w:t>注：1、投标报价中的大写金额与小写金额不一致的，以大写金额为准</w:t>
      </w:r>
      <w:r>
        <w:rPr>
          <w:rFonts w:hint="eastAsia" w:ascii="宋体" w:hAnsi="宋体" w:cs="宋体"/>
        </w:rPr>
        <w:t>，</w:t>
      </w:r>
      <w:r>
        <w:rPr>
          <w:rFonts w:ascii="宋体" w:hAnsi="宋体" w:cs="宋体"/>
        </w:rPr>
        <w:t>保留两位小数。</w:t>
      </w:r>
    </w:p>
    <w:p>
      <w:pPr>
        <w:pStyle w:val="2"/>
        <w:rPr>
          <w:rFonts w:hint="eastAsia" w:ascii="宋体" w:hAnsi="宋体" w:cs="宋体"/>
          <w:b w:val="0"/>
          <w:bCs w:val="0"/>
          <w:kern w:val="2"/>
          <w:sz w:val="21"/>
          <w:szCs w:val="21"/>
        </w:rPr>
      </w:pPr>
      <w:r>
        <w:rPr>
          <w:rFonts w:ascii="宋体" w:hAnsi="宋体" w:cs="宋体"/>
          <w:b w:val="0"/>
          <w:bCs w:val="0"/>
          <w:kern w:val="2"/>
          <w:sz w:val="21"/>
          <w:szCs w:val="21"/>
        </w:rPr>
        <w:t>投标人名称</w:t>
      </w:r>
      <w:r>
        <w:rPr>
          <w:rFonts w:hint="eastAsia" w:ascii="宋体" w:hAnsi="宋体" w:cs="宋体"/>
          <w:b w:val="0"/>
          <w:bCs w:val="0"/>
          <w:kern w:val="2"/>
          <w:sz w:val="21"/>
          <w:szCs w:val="21"/>
        </w:rPr>
        <w:t>（盖单位公章）</w:t>
      </w:r>
      <w:r>
        <w:rPr>
          <w:rFonts w:ascii="宋体" w:hAnsi="宋体" w:cs="宋体"/>
          <w:b w:val="0"/>
          <w:bCs w:val="0"/>
          <w:kern w:val="2"/>
          <w:sz w:val="21"/>
          <w:szCs w:val="21"/>
        </w:rPr>
        <w:t>：</w:t>
      </w:r>
      <w:r>
        <w:rPr>
          <w:rFonts w:hint="eastAsia" w:ascii="宋体" w:hAnsi="宋体" w:cs="宋体"/>
          <w:b w:val="0"/>
          <w:bCs w:val="0"/>
          <w:kern w:val="2"/>
          <w:sz w:val="21"/>
          <w:szCs w:val="21"/>
          <w:u w:val="single"/>
        </w:rPr>
        <w:t xml:space="preserve">            </w:t>
      </w:r>
    </w:p>
    <w:p>
      <w:pPr>
        <w:spacing w:line="239" w:lineRule="auto"/>
        <w:ind w:left="260"/>
        <w:rPr>
          <w:rFonts w:hint="eastAsia" w:ascii="宋体" w:hAnsi="宋体" w:cs="宋体"/>
        </w:rPr>
      </w:pPr>
    </w:p>
    <w:p>
      <w:pPr>
        <w:spacing w:line="239" w:lineRule="auto"/>
        <w:rPr>
          <w:sz w:val="20"/>
          <w:szCs w:val="20"/>
          <w:u w:val="single"/>
        </w:rPr>
      </w:pPr>
      <w:r>
        <w:rPr>
          <w:rFonts w:ascii="宋体" w:hAnsi="宋体" w:cs="宋体"/>
        </w:rPr>
        <w:t>法定代表人或授权代理人：</w:t>
      </w:r>
      <w:r>
        <w:rPr>
          <w:rFonts w:ascii="宋体" w:hAnsi="宋体" w:cs="宋体"/>
          <w:u w:val="single"/>
        </w:rPr>
        <w:t>（签字或盖章）</w:t>
      </w: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00" w:lineRule="exact"/>
        <w:rPr>
          <w:sz w:val="20"/>
          <w:szCs w:val="20"/>
        </w:rPr>
      </w:pPr>
    </w:p>
    <w:p>
      <w:pPr>
        <w:spacing w:line="285" w:lineRule="exact"/>
        <w:rPr>
          <w:sz w:val="20"/>
          <w:szCs w:val="20"/>
        </w:rPr>
      </w:pPr>
    </w:p>
    <w:p>
      <w:pPr>
        <w:tabs>
          <w:tab w:val="left" w:pos="6200"/>
          <w:tab w:val="left" w:pos="6800"/>
          <w:tab w:val="left" w:pos="7420"/>
        </w:tabs>
        <w:ind w:left="5000" w:leftChars="2381" w:firstLine="210" w:firstLineChars="100"/>
        <w:rPr>
          <w:rFonts w:ascii="宋体" w:hAnsi="宋体" w:cs="宋体"/>
          <w:sz w:val="20"/>
          <w:szCs w:val="20"/>
        </w:rPr>
        <w:sectPr>
          <w:pgSz w:w="11907" w:h="16840"/>
          <w:pgMar w:top="1134" w:right="1418" w:bottom="1134" w:left="1418" w:header="851" w:footer="680" w:gutter="0"/>
          <w:cols w:space="720" w:num="1"/>
        </w:sectPr>
      </w:pPr>
      <w:r>
        <w:rPr>
          <w:rFonts w:ascii="宋体" w:hAnsi="宋体" w:cs="宋体"/>
        </w:rPr>
        <w:t>日期：</w:t>
      </w:r>
      <w:r>
        <w:rPr>
          <w:sz w:val="20"/>
          <w:szCs w:val="20"/>
        </w:rPr>
        <w:tab/>
      </w:r>
      <w:r>
        <w:rPr>
          <w:rFonts w:ascii="宋体" w:hAnsi="宋体" w:cs="宋体"/>
        </w:rPr>
        <w:t>年</w:t>
      </w:r>
      <w:r>
        <w:rPr>
          <w:sz w:val="20"/>
          <w:szCs w:val="20"/>
        </w:rPr>
        <w:tab/>
      </w:r>
      <w:r>
        <w:rPr>
          <w:rFonts w:ascii="宋体" w:hAnsi="宋体" w:cs="宋体"/>
        </w:rPr>
        <w:t>月</w:t>
      </w:r>
      <w:r>
        <w:rPr>
          <w:sz w:val="20"/>
          <w:szCs w:val="20"/>
        </w:rPr>
        <w:tab/>
      </w:r>
    </w:p>
    <w:p>
      <w:pPr>
        <w:pStyle w:val="4"/>
        <w:numPr>
          <w:ilvl w:val="0"/>
          <w:numId w:val="0"/>
        </w:numPr>
        <w:snapToGrid w:val="0"/>
        <w:spacing w:before="0" w:after="120" w:afterLines="50" w:line="240" w:lineRule="auto"/>
        <w:jc w:val="center"/>
      </w:pPr>
      <w:r>
        <w:rPr>
          <w:rFonts w:hint="eastAsia" w:ascii="宋体" w:cs="宋体"/>
          <w:sz w:val="24"/>
          <w:szCs w:val="24"/>
          <w:lang w:val="zh-CN"/>
        </w:rPr>
        <w:t>二、投标清单</w:t>
      </w:r>
      <w:r>
        <w:t xml:space="preserve">    </w:t>
      </w:r>
    </w:p>
    <w:p>
      <w:pPr>
        <w:pStyle w:val="4"/>
        <w:numPr>
          <w:ilvl w:val="0"/>
          <w:numId w:val="0"/>
        </w:numPr>
        <w:snapToGrid w:val="0"/>
        <w:spacing w:before="0" w:after="120" w:afterLines="50" w:line="240" w:lineRule="auto"/>
        <w:jc w:val="both"/>
      </w:pPr>
      <w:r>
        <w:t xml:space="preserve">  </w:t>
      </w:r>
    </w:p>
    <w:tbl>
      <w:tblPr>
        <w:tblStyle w:val="14"/>
        <w:tblW w:w="145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446"/>
        <w:gridCol w:w="1446"/>
        <w:gridCol w:w="1446"/>
        <w:gridCol w:w="1446"/>
        <w:gridCol w:w="1446"/>
        <w:gridCol w:w="1486"/>
        <w:gridCol w:w="1446"/>
        <w:gridCol w:w="1446"/>
        <w:gridCol w:w="1446"/>
        <w:gridCol w:w="14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38" w:hRule="atLeast"/>
        </w:trPr>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参考图例</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名称</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区域位置</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颜色</w:t>
            </w:r>
          </w:p>
        </w:tc>
        <w:tc>
          <w:tcPr>
            <w:tcW w:w="14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 L*W*H(mm)</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材质</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8"/>
                <w:szCs w:val="28"/>
                <w:u w:val="none"/>
              </w:rPr>
            </w:pPr>
            <w:r>
              <w:rPr>
                <w:rFonts w:hint="eastAsia" w:ascii="仿宋" w:hAnsi="仿宋" w:eastAsia="仿宋" w:cs="仿宋"/>
                <w:i w:val="0"/>
                <w:color w:val="000000"/>
                <w:kern w:val="0"/>
                <w:sz w:val="28"/>
                <w:szCs w:val="28"/>
                <w:u w:val="none"/>
                <w:lang w:val="en-US" w:eastAsia="zh-CN" w:bidi="ar"/>
              </w:rPr>
              <w:t>数量</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含税单价</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含税合计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8" w:hRule="atLeast"/>
        </w:trPr>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8"/>
                <w:szCs w:val="28"/>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8" w:hRule="atLeast"/>
        </w:trPr>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8"/>
                <w:szCs w:val="28"/>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8" w:hRule="atLeast"/>
        </w:trPr>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8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8"/>
                <w:szCs w:val="28"/>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1446"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bl>
    <w:p>
      <w:pPr>
        <w:pStyle w:val="4"/>
        <w:numPr>
          <w:ilvl w:val="0"/>
          <w:numId w:val="0"/>
        </w:numPr>
        <w:snapToGrid w:val="0"/>
        <w:spacing w:before="0" w:after="120" w:afterLines="50" w:line="240" w:lineRule="auto"/>
        <w:jc w:val="both"/>
        <w:rPr>
          <w:u w:val="single"/>
        </w:rPr>
      </w:pPr>
      <w:r>
        <w:t xml:space="preserve">                </w:t>
      </w:r>
    </w:p>
    <w:p>
      <w:pPr>
        <w:pStyle w:val="7"/>
        <w:spacing w:before="151" w:after="59"/>
        <w:ind w:right="353"/>
        <w:jc w:val="right"/>
      </w:pPr>
    </w:p>
    <w:p>
      <w:pPr>
        <w:adjustRightInd w:val="0"/>
        <w:snapToGrid w:val="0"/>
        <w:spacing w:line="360" w:lineRule="auto"/>
        <w:rPr>
          <w:rFonts w:ascii="宋体" w:hAnsi="宋体"/>
        </w:rPr>
      </w:pPr>
      <w:r>
        <w:rPr>
          <w:rFonts w:hint="eastAsia" w:ascii="宋体" w:hAnsi="宋体"/>
        </w:rPr>
        <w:t>备注：（1）本表应对应“开标一览表”，按标段填写。投标人如果不提供分项报价明细表，其投标无效。</w:t>
      </w:r>
    </w:p>
    <w:p>
      <w:pPr>
        <w:adjustRightInd w:val="0"/>
        <w:snapToGrid w:val="0"/>
        <w:spacing w:line="360" w:lineRule="auto"/>
        <w:ind w:firstLine="420" w:firstLineChars="200"/>
        <w:rPr>
          <w:rFonts w:ascii="宋体" w:hAnsi="宋体"/>
        </w:rPr>
      </w:pPr>
      <w:r>
        <w:rPr>
          <w:rFonts w:hint="eastAsia" w:ascii="宋体" w:hAnsi="宋体"/>
        </w:rPr>
        <w:t>（2）如果开标一览表内容与本表内容不一致的，以开标一览表内容为准。</w:t>
      </w:r>
    </w:p>
    <w:p>
      <w:pPr>
        <w:adjustRightInd w:val="0"/>
        <w:snapToGrid w:val="0"/>
        <w:spacing w:line="360" w:lineRule="auto"/>
        <w:ind w:firstLine="420" w:firstLineChars="200"/>
        <w:rPr>
          <w:rFonts w:hint="eastAsia" w:eastAsiaTheme="minorEastAsia"/>
          <w:sz w:val="22"/>
          <w:lang w:val="en-US" w:eastAsia="zh-CN"/>
        </w:rPr>
      </w:pPr>
      <w:r>
        <w:rPr>
          <w:rFonts w:hint="eastAsia" w:ascii="宋体" w:hAnsi="宋体"/>
        </w:rPr>
        <w:t>（3）</w:t>
      </w:r>
      <w:r>
        <w:rPr>
          <w:rFonts w:hint="eastAsia" w:ascii="宋体" w:hAnsi="宋体"/>
          <w:lang w:eastAsia="zh-CN"/>
        </w:rPr>
        <w:t>投标清单中</w:t>
      </w:r>
      <w:r>
        <w:rPr>
          <w:rFonts w:hint="eastAsia" w:ascii="宋体" w:hAnsi="宋体"/>
          <w:b/>
          <w:bCs/>
          <w:lang w:eastAsia="zh-CN"/>
        </w:rPr>
        <w:t>参考图例</w:t>
      </w:r>
      <w:r>
        <w:rPr>
          <w:rFonts w:hint="eastAsia" w:ascii="宋体" w:hAnsi="宋体"/>
          <w:lang w:eastAsia="zh-CN"/>
        </w:rPr>
        <w:t>须与投标人投标产品保持一致，</w:t>
      </w:r>
      <w:r>
        <w:rPr>
          <w:rFonts w:hint="eastAsia" w:ascii="宋体" w:hAnsi="宋体"/>
          <w:b/>
          <w:bCs/>
          <w:lang w:eastAsia="zh-CN"/>
        </w:rPr>
        <w:t>颜色</w:t>
      </w:r>
      <w:r>
        <w:rPr>
          <w:rFonts w:hint="eastAsia" w:ascii="宋体" w:hAnsi="宋体"/>
          <w:lang w:eastAsia="zh-CN"/>
        </w:rPr>
        <w:t>自定，</w:t>
      </w:r>
      <w:r>
        <w:rPr>
          <w:rFonts w:hint="eastAsia" w:ascii="宋体" w:hAnsi="宋体"/>
          <w:b/>
          <w:bCs/>
          <w:lang w:eastAsia="zh-CN"/>
        </w:rPr>
        <w:t>名称、区域位置、规格、数量</w:t>
      </w:r>
      <w:r>
        <w:rPr>
          <w:rFonts w:hint="eastAsia" w:ascii="宋体" w:hAnsi="宋体"/>
          <w:lang w:eastAsia="zh-CN"/>
        </w:rPr>
        <w:t>响应招标清单要求，材质不低于招标清单要求。</w:t>
      </w:r>
    </w:p>
    <w:p>
      <w:pPr>
        <w:pStyle w:val="7"/>
        <w:rPr>
          <w:sz w:val="22"/>
        </w:rPr>
      </w:pPr>
    </w:p>
    <w:p>
      <w:pPr>
        <w:pStyle w:val="7"/>
        <w:rPr>
          <w:sz w:val="22"/>
        </w:rPr>
      </w:pPr>
    </w:p>
    <w:p>
      <w:pPr>
        <w:pStyle w:val="7"/>
        <w:rPr>
          <w:sz w:val="22"/>
        </w:rPr>
      </w:pPr>
    </w:p>
    <w:p>
      <w:pPr>
        <w:pStyle w:val="7"/>
      </w:pPr>
    </w:p>
    <w:p>
      <w:pPr>
        <w:spacing w:line="360" w:lineRule="auto"/>
      </w:pPr>
      <w:r>
        <w:rPr>
          <w:rFonts w:hint="eastAsia" w:cs="宋体"/>
        </w:rPr>
        <w:t>投标人</w:t>
      </w:r>
      <w:r>
        <w:t>:</w:t>
      </w:r>
      <w:r>
        <w:rPr>
          <w:u w:val="single"/>
        </w:rPr>
        <w:t xml:space="preserve">                       </w:t>
      </w:r>
      <w:r>
        <w:t>(</w:t>
      </w:r>
      <w:r>
        <w:rPr>
          <w:rFonts w:hint="eastAsia" w:cs="宋体"/>
        </w:rPr>
        <w:t>盖章</w:t>
      </w:r>
      <w:r>
        <w:t>)</w:t>
      </w:r>
    </w:p>
    <w:p>
      <w:pPr>
        <w:spacing w:line="360" w:lineRule="auto"/>
      </w:pPr>
      <w:r>
        <w:rPr>
          <w:rFonts w:hint="eastAsia" w:cs="宋体"/>
        </w:rPr>
        <w:t>法定代表人或其委托代理人</w:t>
      </w:r>
      <w:r>
        <w:t>:</w:t>
      </w:r>
      <w:r>
        <w:rPr>
          <w:u w:val="single"/>
        </w:rPr>
        <w:t xml:space="preserve">             </w:t>
      </w:r>
      <w:r>
        <w:t>(</w:t>
      </w:r>
      <w:r>
        <w:rPr>
          <w:rFonts w:hint="eastAsia" w:cs="宋体"/>
        </w:rPr>
        <w:t>签字或盖章</w:t>
      </w:r>
      <w:r>
        <w:t>)</w:t>
      </w:r>
    </w:p>
    <w:p>
      <w:pPr>
        <w:spacing w:line="360" w:lineRule="auto"/>
        <w:rPr>
          <w:u w:val="single"/>
        </w:rPr>
      </w:pPr>
      <w:r>
        <w:rPr>
          <w:rFonts w:hint="eastAsia" w:cs="宋体"/>
        </w:rPr>
        <w:t>日期：</w:t>
      </w:r>
      <w:r>
        <w:rPr>
          <w:u w:val="single"/>
        </w:rPr>
        <w:t xml:space="preserve">        </w:t>
      </w:r>
      <w:r>
        <w:rPr>
          <w:rFonts w:hint="eastAsia" w:cs="宋体"/>
        </w:rPr>
        <w:t>年</w:t>
      </w:r>
      <w:r>
        <w:rPr>
          <w:u w:val="single"/>
        </w:rPr>
        <w:t xml:space="preserve">     </w:t>
      </w:r>
      <w:r>
        <w:rPr>
          <w:rFonts w:hint="eastAsia" w:cs="宋体"/>
        </w:rPr>
        <w:t>月</w:t>
      </w:r>
      <w:r>
        <w:rPr>
          <w:u w:val="single"/>
        </w:rPr>
        <w:t xml:space="preserve">     </w:t>
      </w:r>
      <w:r>
        <w:rPr>
          <w:rFonts w:hint="eastAsia" w:cs="宋体"/>
        </w:rPr>
        <w:t>日</w:t>
      </w:r>
    </w:p>
    <w:p/>
    <w:p/>
    <w:p/>
    <w:p/>
    <w:p>
      <w:pPr>
        <w:widowControl/>
        <w:spacing w:line="360" w:lineRule="auto"/>
        <w:jc w:val="left"/>
        <w:rPr>
          <w:rFonts w:ascii="宋体"/>
          <w:b/>
          <w:bCs/>
          <w:kern w:val="0"/>
          <w:sz w:val="24"/>
          <w:szCs w:val="24"/>
        </w:rPr>
        <w:sectPr>
          <w:pgSz w:w="16840" w:h="11907" w:orient="landscape"/>
          <w:pgMar w:top="1418" w:right="1134" w:bottom="1418" w:left="1134" w:header="851" w:footer="680" w:gutter="0"/>
          <w:cols w:space="720" w:num="1"/>
        </w:sect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r>
        <w:rPr>
          <w:rFonts w:hint="eastAsia" w:ascii="宋体" w:cs="宋体"/>
          <w:b/>
          <w:bCs/>
          <w:sz w:val="24"/>
          <w:szCs w:val="24"/>
          <w:lang w:val="zh-CN"/>
        </w:rPr>
        <w:t>三、货物简要说明一览表</w:t>
      </w: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rPr>
          <w:lang w:val="zh-CN"/>
        </w:rPr>
      </w:pPr>
    </w:p>
    <w:tbl>
      <w:tblPr>
        <w:tblStyle w:val="14"/>
        <w:tblW w:w="9183" w:type="dxa"/>
        <w:tblInd w:w="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0"/>
        <w:gridCol w:w="1540"/>
        <w:gridCol w:w="1260"/>
        <w:gridCol w:w="1866"/>
        <w:gridCol w:w="2680"/>
        <w:gridCol w:w="11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 w:hRule="atLeast"/>
        </w:trPr>
        <w:tc>
          <w:tcPr>
            <w:tcW w:w="700" w:type="dxa"/>
            <w:tcBorders>
              <w:top w:val="single" w:color="auto" w:sz="12" w:space="0"/>
            </w:tcBorders>
            <w:noWrap w:val="0"/>
            <w:vAlign w:val="center"/>
          </w:tcPr>
          <w:p>
            <w:pPr>
              <w:spacing w:line="400" w:lineRule="exact"/>
              <w:jc w:val="center"/>
            </w:pPr>
            <w:r>
              <w:rPr>
                <w:rFonts w:hint="eastAsia" w:cs="宋体"/>
              </w:rPr>
              <w:t>序号</w:t>
            </w:r>
          </w:p>
        </w:tc>
        <w:tc>
          <w:tcPr>
            <w:tcW w:w="1540" w:type="dxa"/>
            <w:tcBorders>
              <w:top w:val="single" w:color="auto" w:sz="12" w:space="0"/>
            </w:tcBorders>
            <w:noWrap w:val="0"/>
            <w:vAlign w:val="center"/>
          </w:tcPr>
          <w:p>
            <w:pPr>
              <w:spacing w:line="400" w:lineRule="exact"/>
              <w:jc w:val="center"/>
            </w:pPr>
            <w:r>
              <w:rPr>
                <w:rFonts w:hint="eastAsia" w:cs="宋体"/>
              </w:rPr>
              <w:t>货物名称</w:t>
            </w:r>
          </w:p>
        </w:tc>
        <w:tc>
          <w:tcPr>
            <w:tcW w:w="1260" w:type="dxa"/>
            <w:tcBorders>
              <w:top w:val="single" w:color="auto" w:sz="12" w:space="0"/>
            </w:tcBorders>
            <w:noWrap w:val="0"/>
            <w:vAlign w:val="center"/>
          </w:tcPr>
          <w:p>
            <w:pPr>
              <w:spacing w:line="400" w:lineRule="exact"/>
              <w:jc w:val="center"/>
            </w:pPr>
            <w:r>
              <w:rPr>
                <w:rFonts w:hint="eastAsia" w:cs="宋体"/>
              </w:rPr>
              <w:t>型号</w:t>
            </w:r>
          </w:p>
        </w:tc>
        <w:tc>
          <w:tcPr>
            <w:tcW w:w="1866" w:type="dxa"/>
            <w:tcBorders>
              <w:top w:val="single" w:color="auto" w:sz="12" w:space="0"/>
              <w:right w:val="single" w:color="auto" w:sz="4" w:space="0"/>
            </w:tcBorders>
            <w:noWrap w:val="0"/>
            <w:vAlign w:val="center"/>
          </w:tcPr>
          <w:p>
            <w:pPr>
              <w:jc w:val="center"/>
            </w:pPr>
            <w:r>
              <w:rPr>
                <w:rFonts w:hint="eastAsia" w:cs="宋体"/>
              </w:rPr>
              <w:t>产地、品牌名称</w:t>
            </w:r>
          </w:p>
          <w:p>
            <w:pPr>
              <w:jc w:val="center"/>
            </w:pPr>
            <w:r>
              <w:rPr>
                <w:rFonts w:hint="eastAsia" w:cs="宋体"/>
              </w:rPr>
              <w:t>及制造商</w:t>
            </w:r>
          </w:p>
        </w:tc>
        <w:tc>
          <w:tcPr>
            <w:tcW w:w="2680" w:type="dxa"/>
            <w:tcBorders>
              <w:top w:val="single" w:color="auto" w:sz="12" w:space="0"/>
              <w:left w:val="single" w:color="auto" w:sz="4" w:space="0"/>
            </w:tcBorders>
            <w:noWrap w:val="0"/>
            <w:vAlign w:val="center"/>
          </w:tcPr>
          <w:p>
            <w:pPr>
              <w:spacing w:line="400" w:lineRule="exact"/>
              <w:ind w:left="45"/>
              <w:jc w:val="center"/>
            </w:pPr>
            <w:r>
              <w:rPr>
                <w:rFonts w:hint="eastAsia" w:cs="宋体"/>
              </w:rPr>
              <w:t>主要性能及技术参数</w:t>
            </w:r>
          </w:p>
        </w:tc>
        <w:tc>
          <w:tcPr>
            <w:tcW w:w="1137" w:type="dxa"/>
            <w:tcBorders>
              <w:top w:val="single" w:color="auto" w:sz="12" w:space="0"/>
            </w:tcBorders>
            <w:noWrap w:val="0"/>
            <w:vAlign w:val="center"/>
          </w:tcPr>
          <w:p>
            <w:pPr>
              <w:spacing w:line="400" w:lineRule="exact"/>
              <w:jc w:val="center"/>
            </w:pPr>
            <w:r>
              <w:rPr>
                <w:rFonts w:hint="eastAsia" w:cs="宋体"/>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700" w:type="dxa"/>
            <w:noWrap w:val="0"/>
            <w:vAlign w:val="center"/>
          </w:tcPr>
          <w:p>
            <w:pPr>
              <w:spacing w:line="400" w:lineRule="exact"/>
              <w:jc w:val="center"/>
            </w:pPr>
          </w:p>
        </w:tc>
        <w:tc>
          <w:tcPr>
            <w:tcW w:w="1540" w:type="dxa"/>
            <w:noWrap w:val="0"/>
            <w:vAlign w:val="center"/>
          </w:tcPr>
          <w:p>
            <w:pPr>
              <w:spacing w:line="400" w:lineRule="exact"/>
              <w:jc w:val="center"/>
            </w:pPr>
          </w:p>
        </w:tc>
        <w:tc>
          <w:tcPr>
            <w:tcW w:w="1260" w:type="dxa"/>
            <w:noWrap w:val="0"/>
            <w:vAlign w:val="center"/>
          </w:tcPr>
          <w:p>
            <w:pPr>
              <w:spacing w:line="400" w:lineRule="exact"/>
              <w:jc w:val="center"/>
            </w:pPr>
          </w:p>
        </w:tc>
        <w:tc>
          <w:tcPr>
            <w:tcW w:w="1866" w:type="dxa"/>
            <w:tcBorders>
              <w:right w:val="single" w:color="auto" w:sz="4" w:space="0"/>
            </w:tcBorders>
            <w:noWrap w:val="0"/>
            <w:vAlign w:val="center"/>
          </w:tcPr>
          <w:p>
            <w:pPr>
              <w:spacing w:line="400" w:lineRule="exact"/>
              <w:jc w:val="center"/>
            </w:pPr>
          </w:p>
        </w:tc>
        <w:tc>
          <w:tcPr>
            <w:tcW w:w="2680" w:type="dxa"/>
            <w:tcBorders>
              <w:left w:val="single" w:color="auto" w:sz="4" w:space="0"/>
            </w:tcBorders>
            <w:noWrap w:val="0"/>
            <w:vAlign w:val="center"/>
          </w:tcPr>
          <w:p>
            <w:pPr>
              <w:spacing w:line="400" w:lineRule="exact"/>
              <w:jc w:val="center"/>
            </w:pPr>
          </w:p>
        </w:tc>
        <w:tc>
          <w:tcPr>
            <w:tcW w:w="1137" w:type="dxa"/>
            <w:noWrap w:val="0"/>
            <w:vAlign w:val="center"/>
          </w:tcPr>
          <w:p>
            <w:pPr>
              <w:spacing w:line="400" w:lineRule="exact"/>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700" w:type="dxa"/>
            <w:noWrap w:val="0"/>
            <w:vAlign w:val="center"/>
          </w:tcPr>
          <w:p>
            <w:pPr>
              <w:spacing w:line="400" w:lineRule="exact"/>
              <w:jc w:val="center"/>
            </w:pPr>
          </w:p>
        </w:tc>
        <w:tc>
          <w:tcPr>
            <w:tcW w:w="1540" w:type="dxa"/>
            <w:noWrap w:val="0"/>
            <w:vAlign w:val="center"/>
          </w:tcPr>
          <w:p>
            <w:pPr>
              <w:spacing w:line="400" w:lineRule="exact"/>
              <w:jc w:val="center"/>
            </w:pPr>
          </w:p>
        </w:tc>
        <w:tc>
          <w:tcPr>
            <w:tcW w:w="1260" w:type="dxa"/>
            <w:noWrap w:val="0"/>
            <w:vAlign w:val="center"/>
          </w:tcPr>
          <w:p>
            <w:pPr>
              <w:spacing w:line="400" w:lineRule="exact"/>
              <w:jc w:val="center"/>
            </w:pPr>
          </w:p>
        </w:tc>
        <w:tc>
          <w:tcPr>
            <w:tcW w:w="1866" w:type="dxa"/>
            <w:tcBorders>
              <w:right w:val="single" w:color="auto" w:sz="4" w:space="0"/>
            </w:tcBorders>
            <w:noWrap w:val="0"/>
            <w:vAlign w:val="center"/>
          </w:tcPr>
          <w:p>
            <w:pPr>
              <w:spacing w:line="400" w:lineRule="exact"/>
              <w:jc w:val="center"/>
            </w:pPr>
          </w:p>
        </w:tc>
        <w:tc>
          <w:tcPr>
            <w:tcW w:w="2680" w:type="dxa"/>
            <w:tcBorders>
              <w:left w:val="single" w:color="auto" w:sz="4" w:space="0"/>
            </w:tcBorders>
            <w:noWrap w:val="0"/>
            <w:vAlign w:val="center"/>
          </w:tcPr>
          <w:p>
            <w:pPr>
              <w:spacing w:line="400" w:lineRule="exact"/>
              <w:jc w:val="center"/>
            </w:pPr>
          </w:p>
        </w:tc>
        <w:tc>
          <w:tcPr>
            <w:tcW w:w="1137" w:type="dxa"/>
            <w:noWrap w:val="0"/>
            <w:vAlign w:val="center"/>
          </w:tcPr>
          <w:p>
            <w:pPr>
              <w:spacing w:line="400" w:lineRule="exact"/>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700" w:type="dxa"/>
            <w:noWrap w:val="0"/>
            <w:vAlign w:val="center"/>
          </w:tcPr>
          <w:p>
            <w:pPr>
              <w:spacing w:line="400" w:lineRule="exact"/>
              <w:jc w:val="center"/>
            </w:pPr>
          </w:p>
        </w:tc>
        <w:tc>
          <w:tcPr>
            <w:tcW w:w="1540" w:type="dxa"/>
            <w:noWrap w:val="0"/>
            <w:vAlign w:val="center"/>
          </w:tcPr>
          <w:p>
            <w:pPr>
              <w:spacing w:line="400" w:lineRule="exact"/>
              <w:jc w:val="center"/>
            </w:pPr>
          </w:p>
        </w:tc>
        <w:tc>
          <w:tcPr>
            <w:tcW w:w="1260" w:type="dxa"/>
            <w:noWrap w:val="0"/>
            <w:vAlign w:val="center"/>
          </w:tcPr>
          <w:p>
            <w:pPr>
              <w:spacing w:line="400" w:lineRule="exact"/>
              <w:jc w:val="center"/>
            </w:pPr>
          </w:p>
        </w:tc>
        <w:tc>
          <w:tcPr>
            <w:tcW w:w="1866" w:type="dxa"/>
            <w:tcBorders>
              <w:right w:val="single" w:color="auto" w:sz="4" w:space="0"/>
            </w:tcBorders>
            <w:noWrap w:val="0"/>
            <w:vAlign w:val="center"/>
          </w:tcPr>
          <w:p>
            <w:pPr>
              <w:spacing w:line="400" w:lineRule="exact"/>
              <w:jc w:val="center"/>
            </w:pPr>
          </w:p>
        </w:tc>
        <w:tc>
          <w:tcPr>
            <w:tcW w:w="2680" w:type="dxa"/>
            <w:tcBorders>
              <w:left w:val="single" w:color="auto" w:sz="4" w:space="0"/>
            </w:tcBorders>
            <w:noWrap w:val="0"/>
            <w:vAlign w:val="center"/>
          </w:tcPr>
          <w:p>
            <w:pPr>
              <w:spacing w:line="400" w:lineRule="exact"/>
              <w:jc w:val="center"/>
            </w:pPr>
          </w:p>
        </w:tc>
        <w:tc>
          <w:tcPr>
            <w:tcW w:w="1137" w:type="dxa"/>
            <w:noWrap w:val="0"/>
            <w:vAlign w:val="center"/>
          </w:tcPr>
          <w:p>
            <w:pPr>
              <w:spacing w:line="400" w:lineRule="exact"/>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5" w:hRule="atLeast"/>
        </w:trPr>
        <w:tc>
          <w:tcPr>
            <w:tcW w:w="700" w:type="dxa"/>
            <w:tcBorders>
              <w:bottom w:val="single" w:color="auto" w:sz="12" w:space="0"/>
            </w:tcBorders>
            <w:noWrap w:val="0"/>
            <w:vAlign w:val="center"/>
          </w:tcPr>
          <w:p>
            <w:pPr>
              <w:spacing w:line="400" w:lineRule="exact"/>
              <w:jc w:val="center"/>
            </w:pPr>
          </w:p>
        </w:tc>
        <w:tc>
          <w:tcPr>
            <w:tcW w:w="1540" w:type="dxa"/>
            <w:tcBorders>
              <w:bottom w:val="single" w:color="auto" w:sz="12" w:space="0"/>
            </w:tcBorders>
            <w:noWrap w:val="0"/>
            <w:vAlign w:val="center"/>
          </w:tcPr>
          <w:p>
            <w:pPr>
              <w:spacing w:line="400" w:lineRule="exact"/>
              <w:jc w:val="center"/>
            </w:pPr>
          </w:p>
        </w:tc>
        <w:tc>
          <w:tcPr>
            <w:tcW w:w="1260" w:type="dxa"/>
            <w:tcBorders>
              <w:bottom w:val="single" w:color="auto" w:sz="12" w:space="0"/>
            </w:tcBorders>
            <w:noWrap w:val="0"/>
            <w:vAlign w:val="center"/>
          </w:tcPr>
          <w:p>
            <w:pPr>
              <w:spacing w:line="400" w:lineRule="exact"/>
              <w:jc w:val="center"/>
            </w:pPr>
          </w:p>
        </w:tc>
        <w:tc>
          <w:tcPr>
            <w:tcW w:w="1866" w:type="dxa"/>
            <w:tcBorders>
              <w:bottom w:val="single" w:color="auto" w:sz="12" w:space="0"/>
              <w:right w:val="single" w:color="auto" w:sz="4" w:space="0"/>
            </w:tcBorders>
            <w:noWrap w:val="0"/>
            <w:vAlign w:val="center"/>
          </w:tcPr>
          <w:p>
            <w:pPr>
              <w:spacing w:line="400" w:lineRule="exact"/>
              <w:jc w:val="center"/>
            </w:pPr>
          </w:p>
        </w:tc>
        <w:tc>
          <w:tcPr>
            <w:tcW w:w="2680" w:type="dxa"/>
            <w:tcBorders>
              <w:left w:val="single" w:color="auto" w:sz="4" w:space="0"/>
              <w:bottom w:val="single" w:color="auto" w:sz="12" w:space="0"/>
            </w:tcBorders>
            <w:noWrap w:val="0"/>
            <w:vAlign w:val="center"/>
          </w:tcPr>
          <w:p>
            <w:pPr>
              <w:spacing w:line="400" w:lineRule="exact"/>
              <w:jc w:val="center"/>
            </w:pPr>
          </w:p>
        </w:tc>
        <w:tc>
          <w:tcPr>
            <w:tcW w:w="1137" w:type="dxa"/>
            <w:tcBorders>
              <w:bottom w:val="single" w:color="auto" w:sz="12" w:space="0"/>
            </w:tcBorders>
            <w:noWrap w:val="0"/>
            <w:vAlign w:val="center"/>
          </w:tcPr>
          <w:p>
            <w:pPr>
              <w:spacing w:line="400" w:lineRule="exact"/>
              <w:jc w:val="center"/>
            </w:pPr>
          </w:p>
        </w:tc>
      </w:tr>
    </w:tbl>
    <w:p>
      <w:pPr>
        <w:spacing w:line="400" w:lineRule="exact"/>
        <w:rPr>
          <w:sz w:val="24"/>
          <w:szCs w:val="24"/>
        </w:rPr>
      </w:pPr>
    </w:p>
    <w:p>
      <w:pPr>
        <w:spacing w:line="360" w:lineRule="auto"/>
        <w:ind w:left="420"/>
      </w:pPr>
      <w:r>
        <w:rPr>
          <w:rFonts w:hint="eastAsia" w:cs="宋体"/>
        </w:rPr>
        <w:t>投标人名称：</w:t>
      </w:r>
      <w:r>
        <w:rPr>
          <w:rFonts w:hint="eastAsia" w:cs="宋体"/>
          <w:u w:val="single"/>
        </w:rPr>
        <w:t>（公章）</w:t>
      </w:r>
      <w:r>
        <w:rPr>
          <w:u w:val="single"/>
        </w:rPr>
        <w:t xml:space="preserve"> </w:t>
      </w:r>
      <w:r>
        <w:rPr>
          <w:rFonts w:ascii="宋体" w:hAnsi="宋体" w:cs="宋体"/>
          <w:kern w:val="0"/>
        </w:rPr>
        <w:t>_______________</w:t>
      </w:r>
    </w:p>
    <w:p>
      <w:pPr>
        <w:autoSpaceDE w:val="0"/>
        <w:autoSpaceDN w:val="0"/>
        <w:adjustRightInd w:val="0"/>
        <w:spacing w:line="420" w:lineRule="exact"/>
        <w:ind w:firstLine="420" w:firstLineChars="200"/>
        <w:jc w:val="left"/>
        <w:rPr>
          <w:rFonts w:ascii="宋体"/>
          <w:kern w:val="0"/>
        </w:rPr>
      </w:pPr>
      <w:r>
        <w:rPr>
          <w:rFonts w:hint="eastAsia" w:ascii="宋体" w:hAnsi="宋体" w:cs="宋体"/>
        </w:rPr>
        <w:t>投标人法定代表人或其委托人（签名或盖章）</w:t>
      </w:r>
      <w:r>
        <w:rPr>
          <w:rFonts w:hint="eastAsia" w:ascii="宋体" w:hAnsi="宋体" w:cs="宋体"/>
          <w:kern w:val="0"/>
        </w:rPr>
        <w:t>：</w:t>
      </w:r>
      <w:r>
        <w:rPr>
          <w:rFonts w:ascii="宋体" w:hAnsi="宋体" w:cs="宋体"/>
          <w:kern w:val="0"/>
        </w:rPr>
        <w:t>______________________</w:t>
      </w:r>
    </w:p>
    <w:p>
      <w:pPr>
        <w:autoSpaceDE w:val="0"/>
        <w:autoSpaceDN w:val="0"/>
        <w:adjustRightInd w:val="0"/>
        <w:spacing w:line="420" w:lineRule="exact"/>
        <w:ind w:firstLine="420" w:firstLineChars="200"/>
        <w:jc w:val="left"/>
        <w:rPr>
          <w:rFonts w:ascii="宋体"/>
          <w:kern w:val="0"/>
        </w:rPr>
      </w:pPr>
      <w:r>
        <w:rPr>
          <w:rFonts w:hint="eastAsia" w:ascii="宋体" w:hAnsi="宋体" w:cs="宋体"/>
          <w:kern w:val="0"/>
        </w:rPr>
        <w:t>日期：</w:t>
      </w:r>
      <w:r>
        <w:rPr>
          <w:rFonts w:ascii="宋体" w:hAnsi="宋体" w:cs="宋体"/>
          <w:kern w:val="0"/>
        </w:rPr>
        <w:t>_________</w:t>
      </w:r>
      <w:r>
        <w:rPr>
          <w:rFonts w:hint="eastAsia" w:ascii="宋体" w:hAnsi="宋体" w:cs="宋体"/>
          <w:kern w:val="0"/>
        </w:rPr>
        <w:t>年</w:t>
      </w:r>
      <w:r>
        <w:rPr>
          <w:rFonts w:ascii="宋体" w:hAnsi="宋体" w:cs="宋体"/>
          <w:kern w:val="0"/>
        </w:rPr>
        <w:t>______</w:t>
      </w:r>
      <w:r>
        <w:rPr>
          <w:rFonts w:hint="eastAsia" w:ascii="宋体" w:hAnsi="宋体" w:cs="宋体"/>
          <w:kern w:val="0"/>
        </w:rPr>
        <w:t>月</w:t>
      </w:r>
      <w:r>
        <w:rPr>
          <w:rFonts w:ascii="宋体" w:hAnsi="宋体" w:cs="宋体"/>
          <w:kern w:val="0"/>
        </w:rPr>
        <w:t>_____</w:t>
      </w:r>
      <w:r>
        <w:rPr>
          <w:rFonts w:hint="eastAsia" w:ascii="宋体" w:hAnsi="宋体" w:cs="宋体"/>
          <w:kern w:val="0"/>
        </w:rPr>
        <w:t>日</w:t>
      </w:r>
    </w:p>
    <w:p>
      <w:pPr>
        <w:autoSpaceDE w:val="0"/>
        <w:autoSpaceDN w:val="0"/>
        <w:adjustRightInd w:val="0"/>
        <w:spacing w:line="420" w:lineRule="exact"/>
        <w:ind w:firstLine="420" w:firstLineChars="200"/>
        <w:jc w:val="left"/>
        <w:rPr>
          <w:rFonts w:ascii="宋体"/>
          <w:kern w:val="0"/>
        </w:rPr>
      </w:pPr>
    </w:p>
    <w:p>
      <w:pPr>
        <w:autoSpaceDE w:val="0"/>
        <w:autoSpaceDN w:val="0"/>
        <w:adjustRightInd w:val="0"/>
        <w:spacing w:line="420" w:lineRule="exact"/>
        <w:ind w:firstLine="482" w:firstLineChars="200"/>
        <w:jc w:val="left"/>
        <w:rPr>
          <w:rFonts w:ascii="宋体"/>
          <w:b/>
          <w:bCs/>
          <w:kern w:val="0"/>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hint="eastAsia" w:ascii="宋体" w:cs="宋体"/>
          <w:b/>
          <w:bCs/>
          <w:sz w:val="24"/>
          <w:szCs w:val="24"/>
          <w:lang w:val="zh-CN"/>
        </w:rPr>
      </w:pPr>
    </w:p>
    <w:p>
      <w:pPr>
        <w:pStyle w:val="38"/>
        <w:tabs>
          <w:tab w:val="left" w:pos="4300"/>
          <w:tab w:val="left" w:pos="9210"/>
        </w:tabs>
        <w:spacing w:before="120" w:beforeLines="50" w:line="300" w:lineRule="auto"/>
        <w:ind w:left="839" w:leftChars="200" w:hanging="419" w:hangingChars="174"/>
        <w:jc w:val="center"/>
        <w:outlineLvl w:val="2"/>
        <w:rPr>
          <w:rFonts w:ascii="宋体"/>
          <w:b/>
          <w:bCs/>
          <w:sz w:val="24"/>
          <w:szCs w:val="24"/>
          <w:lang w:val="zh-CN"/>
        </w:rPr>
      </w:pPr>
      <w:r>
        <w:rPr>
          <w:rFonts w:hint="eastAsia" w:ascii="宋体" w:cs="宋体"/>
          <w:b/>
          <w:bCs/>
          <w:sz w:val="24"/>
          <w:szCs w:val="24"/>
          <w:lang w:val="zh-CN"/>
        </w:rPr>
        <w:t>四、法定代表人资格证明书</w:t>
      </w:r>
    </w:p>
    <w:p>
      <w:pPr>
        <w:pStyle w:val="6"/>
        <w:rPr>
          <w:rFonts w:ascii="Times New Roman" w:eastAsia="Times New Roman" w:cs="Times New Roman"/>
        </w:rPr>
      </w:pPr>
    </w:p>
    <w:p>
      <w:pPr>
        <w:spacing w:line="480" w:lineRule="auto"/>
        <w:rPr>
          <w:sz w:val="22"/>
          <w:szCs w:val="22"/>
          <w:u w:val="single"/>
        </w:rPr>
      </w:pPr>
      <w:r>
        <w:rPr>
          <w:rFonts w:hint="eastAsia" w:cs="宋体"/>
          <w:sz w:val="22"/>
          <w:szCs w:val="22"/>
        </w:rPr>
        <w:t>投标人名称：</w:t>
      </w:r>
      <w:r>
        <w:rPr>
          <w:rFonts w:hint="eastAsia" w:cs="宋体"/>
          <w:sz w:val="22"/>
          <w:szCs w:val="22"/>
          <w:u w:val="single"/>
        </w:rPr>
        <w:t xml:space="preserve">              </w:t>
      </w:r>
    </w:p>
    <w:p>
      <w:pPr>
        <w:spacing w:line="480" w:lineRule="auto"/>
        <w:rPr>
          <w:sz w:val="22"/>
          <w:szCs w:val="22"/>
        </w:rPr>
      </w:pPr>
      <w:r>
        <w:rPr>
          <w:rFonts w:hint="eastAsia" w:cs="宋体"/>
          <w:sz w:val="22"/>
          <w:szCs w:val="22"/>
        </w:rPr>
        <w:t>单位性质：</w:t>
      </w:r>
      <w:r>
        <w:rPr>
          <w:rFonts w:hint="eastAsia" w:cs="宋体"/>
          <w:sz w:val="22"/>
          <w:szCs w:val="22"/>
          <w:u w:val="single"/>
        </w:rPr>
        <w:t xml:space="preserve">                </w:t>
      </w:r>
    </w:p>
    <w:p>
      <w:pPr>
        <w:spacing w:line="480" w:lineRule="auto"/>
        <w:rPr>
          <w:sz w:val="22"/>
          <w:szCs w:val="22"/>
        </w:rPr>
      </w:pPr>
      <w:r>
        <w:rPr>
          <w:rFonts w:hint="eastAsia" w:cs="宋体"/>
          <w:sz w:val="22"/>
          <w:szCs w:val="22"/>
        </w:rPr>
        <w:t>地址：</w:t>
      </w:r>
      <w:r>
        <w:rPr>
          <w:rFonts w:hint="eastAsia" w:cs="宋体"/>
          <w:sz w:val="22"/>
          <w:szCs w:val="22"/>
          <w:u w:val="single"/>
        </w:rPr>
        <w:t xml:space="preserve">                    </w:t>
      </w:r>
    </w:p>
    <w:p>
      <w:pPr>
        <w:spacing w:line="480" w:lineRule="auto"/>
        <w:rPr>
          <w:sz w:val="22"/>
          <w:szCs w:val="22"/>
        </w:rPr>
      </w:pPr>
      <w:r>
        <w:rPr>
          <w:rFonts w:hint="eastAsia" w:cs="宋体"/>
          <w:sz w:val="22"/>
          <w:szCs w:val="22"/>
        </w:rPr>
        <w:t>成立时间：</w:t>
      </w:r>
      <w:r>
        <w:rPr>
          <w:rFonts w:hint="eastAsia" w:cs="宋体"/>
          <w:sz w:val="22"/>
          <w:szCs w:val="22"/>
          <w:u w:val="single"/>
        </w:rPr>
        <w:t xml:space="preserve">       </w:t>
      </w:r>
      <w:r>
        <w:rPr>
          <w:rFonts w:hint="eastAsia" w:cs="宋体"/>
          <w:sz w:val="22"/>
          <w:szCs w:val="22"/>
        </w:rPr>
        <w:t>年</w:t>
      </w:r>
      <w:r>
        <w:rPr>
          <w:rFonts w:hint="eastAsia" w:cs="宋体"/>
          <w:sz w:val="22"/>
          <w:szCs w:val="22"/>
          <w:u w:val="single"/>
        </w:rPr>
        <w:t xml:space="preserve">      </w:t>
      </w:r>
      <w:r>
        <w:rPr>
          <w:rFonts w:hint="eastAsia" w:cs="宋体"/>
          <w:sz w:val="22"/>
          <w:szCs w:val="22"/>
        </w:rPr>
        <w:t>月</w:t>
      </w:r>
      <w:r>
        <w:rPr>
          <w:rFonts w:hint="eastAsia" w:cs="宋体"/>
          <w:sz w:val="22"/>
          <w:szCs w:val="22"/>
          <w:u w:val="single"/>
        </w:rPr>
        <w:t xml:space="preserve">       </w:t>
      </w:r>
      <w:r>
        <w:rPr>
          <w:rFonts w:hint="eastAsia" w:cs="宋体"/>
          <w:sz w:val="22"/>
          <w:szCs w:val="22"/>
        </w:rPr>
        <w:t>日</w:t>
      </w:r>
    </w:p>
    <w:p>
      <w:pPr>
        <w:spacing w:line="480" w:lineRule="auto"/>
        <w:rPr>
          <w:sz w:val="22"/>
          <w:szCs w:val="22"/>
        </w:rPr>
      </w:pPr>
      <w:r>
        <w:rPr>
          <w:rFonts w:hint="eastAsia" w:cs="宋体"/>
          <w:sz w:val="22"/>
          <w:szCs w:val="22"/>
        </w:rPr>
        <w:t>经营期限：</w:t>
      </w:r>
      <w:r>
        <w:rPr>
          <w:rFonts w:hint="eastAsia" w:cs="宋体"/>
          <w:sz w:val="22"/>
          <w:szCs w:val="22"/>
          <w:u w:val="single"/>
        </w:rPr>
        <w:t xml:space="preserve">              </w:t>
      </w:r>
    </w:p>
    <w:p>
      <w:pPr>
        <w:spacing w:line="480" w:lineRule="auto"/>
        <w:rPr>
          <w:sz w:val="22"/>
          <w:szCs w:val="22"/>
        </w:rPr>
      </w:pPr>
      <w:r>
        <w:rPr>
          <w:rFonts w:hint="eastAsia" w:cs="宋体"/>
          <w:sz w:val="22"/>
          <w:szCs w:val="22"/>
        </w:rPr>
        <w:t>姓名：</w:t>
      </w:r>
      <w:r>
        <w:rPr>
          <w:rFonts w:hint="eastAsia" w:cs="宋体"/>
          <w:sz w:val="22"/>
          <w:szCs w:val="22"/>
          <w:u w:val="single"/>
        </w:rPr>
        <w:t xml:space="preserve">              </w:t>
      </w:r>
      <w:r>
        <w:rPr>
          <w:rFonts w:hint="eastAsia" w:cs="宋体"/>
          <w:sz w:val="22"/>
          <w:szCs w:val="22"/>
        </w:rPr>
        <w:t>性别：</w:t>
      </w:r>
      <w:r>
        <w:rPr>
          <w:rFonts w:hint="eastAsia" w:cs="宋体"/>
          <w:sz w:val="22"/>
          <w:szCs w:val="22"/>
          <w:u w:val="single"/>
        </w:rPr>
        <w:t xml:space="preserve">              </w:t>
      </w:r>
      <w:r>
        <w:rPr>
          <w:rFonts w:hint="eastAsia" w:cs="宋体"/>
          <w:sz w:val="22"/>
          <w:szCs w:val="22"/>
        </w:rPr>
        <w:t xml:space="preserve"> 年龄：</w:t>
      </w:r>
      <w:r>
        <w:rPr>
          <w:rFonts w:hint="eastAsia" w:cs="宋体"/>
          <w:sz w:val="22"/>
          <w:szCs w:val="22"/>
          <w:u w:val="single"/>
        </w:rPr>
        <w:t xml:space="preserve">              </w:t>
      </w:r>
      <w:r>
        <w:rPr>
          <w:rFonts w:hint="eastAsia" w:cs="宋体"/>
          <w:sz w:val="22"/>
          <w:szCs w:val="22"/>
        </w:rPr>
        <w:t xml:space="preserve"> 职务：</w:t>
      </w:r>
      <w:r>
        <w:rPr>
          <w:rFonts w:hint="eastAsia" w:cs="宋体"/>
          <w:sz w:val="22"/>
          <w:szCs w:val="22"/>
          <w:u w:val="single"/>
        </w:rPr>
        <w:t xml:space="preserve">            </w:t>
      </w:r>
      <w:r>
        <w:rPr>
          <w:rFonts w:hint="eastAsia" w:cs="宋体"/>
          <w:sz w:val="22"/>
          <w:szCs w:val="22"/>
        </w:rPr>
        <w:t>系（投标人名称）的法定代表人。</w:t>
      </w:r>
    </w:p>
    <w:p>
      <w:pPr>
        <w:spacing w:line="480" w:lineRule="auto"/>
        <w:ind w:firstLine="440" w:firstLineChars="200"/>
        <w:rPr>
          <w:sz w:val="22"/>
          <w:szCs w:val="22"/>
        </w:rPr>
      </w:pPr>
    </w:p>
    <w:p>
      <w:pPr>
        <w:spacing w:line="480" w:lineRule="auto"/>
        <w:ind w:firstLine="440" w:firstLineChars="200"/>
        <w:rPr>
          <w:sz w:val="22"/>
          <w:szCs w:val="22"/>
        </w:rPr>
      </w:pPr>
      <w:r>
        <w:rPr>
          <w:rFonts w:hint="eastAsia" w:cs="宋体"/>
          <w:sz w:val="22"/>
          <w:szCs w:val="22"/>
        </w:rPr>
        <w:t>特此证明。</w:t>
      </w:r>
    </w:p>
    <w:p>
      <w:pPr>
        <w:spacing w:line="480" w:lineRule="auto"/>
        <w:ind w:firstLine="440" w:firstLineChars="200"/>
        <w:rPr>
          <w:sz w:val="22"/>
          <w:szCs w:val="22"/>
        </w:rPr>
      </w:pPr>
      <w:r>
        <w:rPr>
          <w:rFonts w:hint="eastAsia" w:cs="宋体"/>
          <w:sz w:val="22"/>
          <w:szCs w:val="22"/>
        </w:rPr>
        <w:t>附：法定代表人身份证复印件</w:t>
      </w:r>
    </w:p>
    <w:p>
      <w:pPr>
        <w:spacing w:line="360" w:lineRule="auto"/>
        <w:rPr>
          <w:sz w:val="22"/>
          <w:szCs w:val="22"/>
        </w:rPr>
      </w:pPr>
    </w:p>
    <w:tbl>
      <w:tblPr>
        <w:tblStyle w:val="14"/>
        <w:tblW w:w="92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6"/>
        <w:gridCol w:w="4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78" w:hRule="atLeast"/>
        </w:trPr>
        <w:tc>
          <w:tcPr>
            <w:tcW w:w="4626" w:type="dxa"/>
            <w:noWrap w:val="0"/>
            <w:vAlign w:val="center"/>
          </w:tcPr>
          <w:p>
            <w:pPr>
              <w:pStyle w:val="2"/>
              <w:jc w:val="center"/>
              <w:rPr>
                <w:rFonts w:hint="eastAsia" w:cs="宋体"/>
                <w:b w:val="0"/>
                <w:bCs w:val="0"/>
                <w:kern w:val="2"/>
                <w:sz w:val="21"/>
                <w:szCs w:val="21"/>
              </w:rPr>
            </w:pPr>
            <w:r>
              <w:rPr>
                <w:rFonts w:cs="宋体"/>
                <w:b w:val="0"/>
                <w:bCs w:val="0"/>
                <w:kern w:val="2"/>
                <w:sz w:val="21"/>
                <w:szCs w:val="21"/>
              </w:rPr>
              <w:t>法定代表人二代身份证复印件（正面）</w:t>
            </w:r>
          </w:p>
        </w:tc>
        <w:tc>
          <w:tcPr>
            <w:tcW w:w="4627" w:type="dxa"/>
            <w:noWrap w:val="0"/>
            <w:vAlign w:val="center"/>
          </w:tcPr>
          <w:p>
            <w:pPr>
              <w:pStyle w:val="2"/>
              <w:jc w:val="center"/>
              <w:rPr>
                <w:rFonts w:hint="eastAsia" w:cs="宋体"/>
                <w:b w:val="0"/>
                <w:bCs w:val="0"/>
                <w:kern w:val="2"/>
                <w:sz w:val="21"/>
                <w:szCs w:val="21"/>
              </w:rPr>
            </w:pPr>
            <w:r>
              <w:rPr>
                <w:rFonts w:cs="宋体"/>
                <w:b w:val="0"/>
                <w:bCs w:val="0"/>
                <w:kern w:val="2"/>
                <w:sz w:val="21"/>
                <w:szCs w:val="21"/>
              </w:rPr>
              <w:t>法定代表人二代身份证复印件（反面）</w:t>
            </w:r>
          </w:p>
        </w:tc>
      </w:tr>
    </w:tbl>
    <w:p>
      <w:pPr>
        <w:spacing w:line="360" w:lineRule="auto"/>
        <w:rPr>
          <w:rFonts w:hint="eastAsia"/>
          <w:sz w:val="22"/>
          <w:szCs w:val="22"/>
        </w:rPr>
      </w:pPr>
    </w:p>
    <w:p>
      <w:pPr>
        <w:pStyle w:val="2"/>
        <w:rPr>
          <w:rFonts w:hint="eastAsia"/>
        </w:rPr>
      </w:pPr>
    </w:p>
    <w:p/>
    <w:p>
      <w:pPr>
        <w:spacing w:line="360" w:lineRule="auto"/>
        <w:rPr>
          <w:sz w:val="22"/>
          <w:szCs w:val="22"/>
        </w:rPr>
      </w:pPr>
      <w:r>
        <w:rPr>
          <w:rFonts w:hint="eastAsia"/>
          <w:sz w:val="22"/>
          <w:szCs w:val="22"/>
        </w:rPr>
        <w:t xml:space="preserve"> </w:t>
      </w:r>
    </w:p>
    <w:p>
      <w:pPr>
        <w:spacing w:line="360" w:lineRule="auto"/>
        <w:rPr>
          <w:sz w:val="22"/>
          <w:szCs w:val="22"/>
        </w:rPr>
      </w:pPr>
    </w:p>
    <w:p>
      <w:pPr>
        <w:spacing w:line="360" w:lineRule="auto"/>
        <w:jc w:val="right"/>
        <w:rPr>
          <w:sz w:val="22"/>
          <w:szCs w:val="22"/>
        </w:rPr>
      </w:pPr>
      <w:r>
        <w:rPr>
          <w:rFonts w:hint="eastAsia" w:cs="宋体"/>
          <w:sz w:val="22"/>
          <w:szCs w:val="22"/>
        </w:rPr>
        <w:t>投标人：</w:t>
      </w:r>
      <w:r>
        <w:rPr>
          <w:sz w:val="22"/>
          <w:szCs w:val="22"/>
          <w:u w:val="single"/>
        </w:rPr>
        <w:t xml:space="preserve">     </w:t>
      </w:r>
      <w:r>
        <w:rPr>
          <w:rFonts w:hint="eastAsia" w:cs="宋体"/>
          <w:sz w:val="22"/>
          <w:szCs w:val="22"/>
          <w:u w:val="single"/>
        </w:rPr>
        <w:t>（全称）</w:t>
      </w:r>
      <w:r>
        <w:rPr>
          <w:sz w:val="22"/>
          <w:szCs w:val="22"/>
          <w:u w:val="single"/>
        </w:rPr>
        <w:t xml:space="preserve">      </w:t>
      </w:r>
      <w:r>
        <w:rPr>
          <w:rFonts w:hint="eastAsia" w:cs="宋体"/>
          <w:sz w:val="22"/>
          <w:szCs w:val="22"/>
        </w:rPr>
        <w:t>（盖单位公章）</w:t>
      </w:r>
    </w:p>
    <w:p>
      <w:pPr>
        <w:spacing w:line="360" w:lineRule="auto"/>
        <w:jc w:val="right"/>
        <w:rPr>
          <w:sz w:val="22"/>
          <w:szCs w:val="22"/>
        </w:rPr>
      </w:pPr>
    </w:p>
    <w:p>
      <w:pPr>
        <w:wordWrap w:val="0"/>
        <w:spacing w:line="360" w:lineRule="auto"/>
        <w:ind w:right="880"/>
        <w:jc w:val="right"/>
        <w:rPr>
          <w:sz w:val="22"/>
          <w:szCs w:val="22"/>
        </w:rPr>
      </w:pPr>
      <w:r>
        <w:rPr>
          <w:rFonts w:hint="eastAsia" w:cs="宋体"/>
          <w:sz w:val="22"/>
          <w:szCs w:val="22"/>
        </w:rPr>
        <w:t>年</w:t>
      </w:r>
      <w:r>
        <w:rPr>
          <w:sz w:val="22"/>
          <w:szCs w:val="22"/>
        </w:rPr>
        <w:t xml:space="preserve">   </w:t>
      </w:r>
      <w:r>
        <w:rPr>
          <w:rFonts w:hint="eastAsia" w:cs="宋体"/>
          <w:sz w:val="22"/>
          <w:szCs w:val="22"/>
        </w:rPr>
        <w:t>月</w:t>
      </w:r>
      <w:r>
        <w:rPr>
          <w:sz w:val="22"/>
          <w:szCs w:val="22"/>
        </w:rPr>
        <w:t xml:space="preserve">   </w:t>
      </w:r>
      <w:r>
        <w:rPr>
          <w:rFonts w:hint="eastAsia" w:cs="宋体"/>
          <w:sz w:val="22"/>
          <w:szCs w:val="22"/>
        </w:rPr>
        <w:t>日</w:t>
      </w:r>
    </w:p>
    <w:p>
      <w:pPr>
        <w:spacing w:line="360" w:lineRule="auto"/>
        <w:jc w:val="right"/>
      </w:pPr>
    </w:p>
    <w:p>
      <w:pPr>
        <w:widowControl/>
        <w:spacing w:line="360" w:lineRule="auto"/>
        <w:jc w:val="left"/>
        <w:rPr>
          <w:rFonts w:ascii="宋体"/>
          <w:kern w:val="0"/>
          <w:lang w:val="zh-CN"/>
        </w:rPr>
        <w:sectPr>
          <w:pgSz w:w="11907" w:h="16840"/>
          <w:pgMar w:top="1134" w:right="1418" w:bottom="1134" w:left="1418" w:header="851" w:footer="680" w:gutter="0"/>
          <w:cols w:space="720" w:num="1"/>
        </w:sectPr>
      </w:pPr>
    </w:p>
    <w:p>
      <w:pPr>
        <w:pStyle w:val="4"/>
        <w:spacing w:before="240" w:after="240" w:afterLines="100" w:line="400" w:lineRule="exact"/>
        <w:ind w:left="420"/>
        <w:jc w:val="center"/>
        <w:rPr>
          <w:rFonts w:ascii="宋体"/>
          <w:sz w:val="24"/>
          <w:szCs w:val="24"/>
          <w:lang w:val="zh-CN"/>
        </w:rPr>
      </w:pPr>
      <w:r>
        <w:rPr>
          <w:rFonts w:hint="eastAsia" w:ascii="宋体" w:cs="宋体"/>
          <w:sz w:val="24"/>
          <w:szCs w:val="24"/>
          <w:lang w:val="zh-CN"/>
        </w:rPr>
        <w:t>五、法定代表人授权委托书</w:t>
      </w:r>
    </w:p>
    <w:p>
      <w:pPr>
        <w:rPr>
          <w:lang w:val="zh-CN"/>
        </w:rPr>
      </w:pPr>
    </w:p>
    <w:p>
      <w:pPr>
        <w:spacing w:line="360" w:lineRule="auto"/>
        <w:rPr>
          <w:sz w:val="22"/>
          <w:szCs w:val="22"/>
        </w:rPr>
      </w:pPr>
    </w:p>
    <w:p>
      <w:pPr>
        <w:spacing w:line="480" w:lineRule="auto"/>
        <w:ind w:firstLine="440" w:firstLineChars="200"/>
        <w:rPr>
          <w:sz w:val="22"/>
          <w:szCs w:val="22"/>
        </w:rPr>
      </w:pPr>
      <w:r>
        <w:rPr>
          <w:rFonts w:hint="eastAsia" w:cs="宋体"/>
          <w:sz w:val="22"/>
          <w:szCs w:val="22"/>
        </w:rPr>
        <w:t>本人</w:t>
      </w:r>
      <w:r>
        <w:rPr>
          <w:sz w:val="22"/>
          <w:szCs w:val="22"/>
        </w:rPr>
        <w:t xml:space="preserve"> </w:t>
      </w:r>
      <w:r>
        <w:rPr>
          <w:rFonts w:hint="eastAsia" w:cs="宋体"/>
          <w:sz w:val="22"/>
          <w:szCs w:val="22"/>
          <w:u w:val="single"/>
        </w:rPr>
        <w:t>（姓名）</w:t>
      </w:r>
      <w:r>
        <w:rPr>
          <w:sz w:val="22"/>
          <w:szCs w:val="22"/>
          <w:u w:val="single"/>
        </w:rPr>
        <w:t xml:space="preserve"> </w:t>
      </w:r>
      <w:r>
        <w:rPr>
          <w:rFonts w:hint="eastAsia" w:cs="宋体"/>
          <w:sz w:val="22"/>
          <w:szCs w:val="22"/>
        </w:rPr>
        <w:t>系</w:t>
      </w:r>
      <w:r>
        <w:rPr>
          <w:sz w:val="22"/>
          <w:szCs w:val="22"/>
        </w:rPr>
        <w:t xml:space="preserve"> </w:t>
      </w:r>
      <w:r>
        <w:rPr>
          <w:rFonts w:hint="eastAsia" w:cs="宋体"/>
          <w:sz w:val="22"/>
          <w:szCs w:val="22"/>
          <w:u w:val="single"/>
        </w:rPr>
        <w:t>（投标人名称）</w:t>
      </w:r>
      <w:r>
        <w:rPr>
          <w:sz w:val="22"/>
          <w:szCs w:val="22"/>
          <w:u w:val="single"/>
        </w:rPr>
        <w:t xml:space="preserve">  </w:t>
      </w:r>
      <w:r>
        <w:rPr>
          <w:rFonts w:hint="eastAsia" w:cs="宋体"/>
          <w:sz w:val="22"/>
          <w:szCs w:val="22"/>
        </w:rPr>
        <w:t>的法定代表人，现委托</w:t>
      </w:r>
      <w:r>
        <w:rPr>
          <w:sz w:val="22"/>
          <w:szCs w:val="22"/>
          <w:u w:val="single"/>
        </w:rPr>
        <w:t xml:space="preserve">  </w:t>
      </w:r>
      <w:r>
        <w:rPr>
          <w:rFonts w:hint="eastAsia" w:cs="宋体"/>
          <w:sz w:val="22"/>
          <w:szCs w:val="22"/>
          <w:u w:val="single"/>
        </w:rPr>
        <w:t>（姓名）</w:t>
      </w:r>
      <w:r>
        <w:rPr>
          <w:sz w:val="22"/>
          <w:szCs w:val="22"/>
          <w:u w:val="single"/>
        </w:rPr>
        <w:t xml:space="preserve"> </w:t>
      </w:r>
      <w:r>
        <w:rPr>
          <w:rFonts w:hint="eastAsia" w:cs="宋体"/>
          <w:sz w:val="22"/>
          <w:szCs w:val="22"/>
        </w:rPr>
        <w:t>为我方代理人。代理人根据授权，以我方名义签署、澄清、说明、补正、递交、撤回、修改</w:t>
      </w:r>
      <w:r>
        <w:rPr>
          <w:rFonts w:hint="eastAsia" w:cs="宋体"/>
          <w:kern w:val="0"/>
          <w:u w:val="single"/>
        </w:rPr>
        <w:t>（</w:t>
      </w:r>
      <w:r>
        <w:rPr>
          <w:kern w:val="0"/>
          <w:u w:val="single"/>
        </w:rPr>
        <w:t xml:space="preserve">  </w:t>
      </w:r>
      <w:r>
        <w:rPr>
          <w:rFonts w:hint="eastAsia" w:cs="宋体"/>
          <w:kern w:val="0"/>
          <w:u w:val="single"/>
        </w:rPr>
        <w:t>项目名称、标段）</w:t>
      </w:r>
      <w:r>
        <w:rPr>
          <w:rFonts w:hint="eastAsia" w:cs="宋体"/>
          <w:sz w:val="22"/>
          <w:szCs w:val="22"/>
        </w:rPr>
        <w:t>投标文件、签订合同和处理有关事宜，其法律后果由我方承担。</w:t>
      </w:r>
    </w:p>
    <w:p>
      <w:pPr>
        <w:spacing w:line="480" w:lineRule="auto"/>
        <w:ind w:firstLine="440" w:firstLineChars="200"/>
        <w:rPr>
          <w:sz w:val="22"/>
          <w:szCs w:val="22"/>
        </w:rPr>
      </w:pPr>
      <w:r>
        <w:rPr>
          <w:rFonts w:hint="eastAsia" w:cs="宋体"/>
          <w:sz w:val="22"/>
          <w:szCs w:val="22"/>
        </w:rPr>
        <w:t>委托期限：</w:t>
      </w:r>
      <w:r>
        <w:rPr>
          <w:rFonts w:hint="eastAsia" w:cs="宋体"/>
          <w:sz w:val="22"/>
          <w:szCs w:val="22"/>
          <w:u w:val="single"/>
        </w:rPr>
        <w:t xml:space="preserve">               </w:t>
      </w:r>
      <w:r>
        <w:rPr>
          <w:rFonts w:hint="eastAsia" w:cs="宋体"/>
          <w:sz w:val="22"/>
          <w:szCs w:val="22"/>
        </w:rPr>
        <w:t>。</w:t>
      </w:r>
    </w:p>
    <w:p>
      <w:pPr>
        <w:spacing w:line="480" w:lineRule="auto"/>
        <w:ind w:firstLine="440" w:firstLineChars="200"/>
        <w:rPr>
          <w:sz w:val="22"/>
          <w:szCs w:val="22"/>
        </w:rPr>
      </w:pPr>
      <w:r>
        <w:rPr>
          <w:rFonts w:hint="eastAsia" w:cs="宋体"/>
          <w:sz w:val="22"/>
          <w:szCs w:val="22"/>
        </w:rPr>
        <w:t>代理人无转委托权。</w:t>
      </w:r>
    </w:p>
    <w:p>
      <w:pPr>
        <w:spacing w:line="360" w:lineRule="auto"/>
        <w:ind w:firstLine="440" w:firstLineChars="200"/>
        <w:rPr>
          <w:rFonts w:hint="eastAsia" w:cs="宋体"/>
        </w:rPr>
      </w:pPr>
      <w:r>
        <w:rPr>
          <w:rFonts w:hint="eastAsia" w:cs="宋体"/>
          <w:sz w:val="22"/>
          <w:szCs w:val="22"/>
        </w:rPr>
        <w:t>附：</w:t>
      </w:r>
      <w:r>
        <w:rPr>
          <w:rFonts w:hint="eastAsia" w:cs="宋体"/>
        </w:rPr>
        <w:t>法定代表人、委托代理人二代身份证复印件</w:t>
      </w:r>
    </w:p>
    <w:tbl>
      <w:tblPr>
        <w:tblStyle w:val="14"/>
        <w:tblW w:w="92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6"/>
        <w:gridCol w:w="4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trPr>
        <w:tc>
          <w:tcPr>
            <w:tcW w:w="4626" w:type="dxa"/>
            <w:noWrap w:val="0"/>
            <w:vAlign w:val="center"/>
          </w:tcPr>
          <w:p>
            <w:pPr>
              <w:pStyle w:val="2"/>
              <w:jc w:val="center"/>
              <w:rPr>
                <w:rFonts w:hint="eastAsia" w:cs="宋体"/>
                <w:b w:val="0"/>
                <w:bCs w:val="0"/>
                <w:kern w:val="2"/>
                <w:sz w:val="21"/>
                <w:szCs w:val="21"/>
              </w:rPr>
            </w:pPr>
            <w:r>
              <w:rPr>
                <w:rFonts w:cs="宋体"/>
                <w:b w:val="0"/>
                <w:bCs w:val="0"/>
                <w:kern w:val="2"/>
                <w:sz w:val="21"/>
                <w:szCs w:val="21"/>
              </w:rPr>
              <w:t>法定代表人二代身份证复印件（正面）</w:t>
            </w:r>
          </w:p>
        </w:tc>
        <w:tc>
          <w:tcPr>
            <w:tcW w:w="4627" w:type="dxa"/>
            <w:noWrap w:val="0"/>
            <w:vAlign w:val="center"/>
          </w:tcPr>
          <w:p>
            <w:pPr>
              <w:pStyle w:val="2"/>
              <w:jc w:val="center"/>
              <w:rPr>
                <w:rFonts w:hint="eastAsia" w:cs="宋体"/>
                <w:b w:val="0"/>
                <w:bCs w:val="0"/>
                <w:kern w:val="2"/>
                <w:sz w:val="21"/>
                <w:szCs w:val="21"/>
              </w:rPr>
            </w:pPr>
            <w:r>
              <w:rPr>
                <w:rFonts w:cs="宋体"/>
                <w:b w:val="0"/>
                <w:bCs w:val="0"/>
                <w:kern w:val="2"/>
                <w:sz w:val="21"/>
                <w:szCs w:val="21"/>
              </w:rPr>
              <w:t>法定代表人二代身份证复印件（反面）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4626" w:type="dxa"/>
            <w:noWrap w:val="0"/>
            <w:vAlign w:val="center"/>
          </w:tcPr>
          <w:p>
            <w:pPr>
              <w:pStyle w:val="2"/>
              <w:jc w:val="center"/>
              <w:rPr>
                <w:rFonts w:hint="eastAsia" w:cs="宋体"/>
                <w:b w:val="0"/>
                <w:bCs w:val="0"/>
                <w:kern w:val="2"/>
                <w:sz w:val="21"/>
                <w:szCs w:val="21"/>
              </w:rPr>
            </w:pPr>
            <w:r>
              <w:rPr>
                <w:rFonts w:cs="宋体"/>
                <w:b w:val="0"/>
                <w:bCs w:val="0"/>
                <w:kern w:val="2"/>
                <w:sz w:val="21"/>
                <w:szCs w:val="21"/>
              </w:rPr>
              <w:t>委托代理人二代身份证复印件（正面）</w:t>
            </w:r>
          </w:p>
        </w:tc>
        <w:tc>
          <w:tcPr>
            <w:tcW w:w="4627" w:type="dxa"/>
            <w:noWrap w:val="0"/>
            <w:vAlign w:val="center"/>
          </w:tcPr>
          <w:p>
            <w:pPr>
              <w:pStyle w:val="2"/>
              <w:jc w:val="center"/>
              <w:rPr>
                <w:rFonts w:hint="eastAsia" w:cs="宋体"/>
                <w:b w:val="0"/>
                <w:bCs w:val="0"/>
                <w:kern w:val="2"/>
                <w:sz w:val="21"/>
                <w:szCs w:val="21"/>
              </w:rPr>
            </w:pPr>
            <w:r>
              <w:rPr>
                <w:rFonts w:cs="宋体"/>
                <w:b w:val="0"/>
                <w:bCs w:val="0"/>
                <w:kern w:val="2"/>
                <w:sz w:val="21"/>
                <w:szCs w:val="21"/>
              </w:rPr>
              <w:t>委托代理人身份证复印件（反面）</w:t>
            </w:r>
          </w:p>
        </w:tc>
      </w:tr>
    </w:tbl>
    <w:p>
      <w:pPr>
        <w:pStyle w:val="2"/>
        <w:rPr>
          <w:rFonts w:hint="eastAsia"/>
        </w:rPr>
      </w:pPr>
    </w:p>
    <w:p>
      <w:pPr>
        <w:spacing w:line="480" w:lineRule="auto"/>
        <w:ind w:firstLine="2719" w:firstLineChars="1236"/>
        <w:rPr>
          <w:sz w:val="22"/>
          <w:szCs w:val="22"/>
        </w:rPr>
      </w:pPr>
      <w:r>
        <w:rPr>
          <w:rFonts w:hint="eastAsia" w:cs="宋体"/>
          <w:sz w:val="22"/>
          <w:szCs w:val="22"/>
        </w:rPr>
        <w:t>投</w:t>
      </w:r>
      <w:r>
        <w:rPr>
          <w:sz w:val="22"/>
          <w:szCs w:val="22"/>
        </w:rPr>
        <w:t xml:space="preserve">  </w:t>
      </w:r>
      <w:r>
        <w:rPr>
          <w:rFonts w:hint="eastAsia" w:cs="宋体"/>
          <w:sz w:val="22"/>
          <w:szCs w:val="22"/>
        </w:rPr>
        <w:t>标</w:t>
      </w:r>
      <w:r>
        <w:rPr>
          <w:sz w:val="22"/>
          <w:szCs w:val="22"/>
        </w:rPr>
        <w:t xml:space="preserve">  </w:t>
      </w:r>
      <w:r>
        <w:rPr>
          <w:rFonts w:hint="eastAsia" w:cs="宋体"/>
          <w:sz w:val="22"/>
          <w:szCs w:val="22"/>
        </w:rPr>
        <w:t>人：</w:t>
      </w:r>
      <w:r>
        <w:rPr>
          <w:sz w:val="22"/>
          <w:szCs w:val="22"/>
          <w:u w:val="single"/>
        </w:rPr>
        <w:t xml:space="preserve">         </w:t>
      </w:r>
      <w:r>
        <w:rPr>
          <w:rFonts w:hint="eastAsia" w:cs="宋体"/>
          <w:sz w:val="22"/>
          <w:szCs w:val="22"/>
          <w:u w:val="single"/>
        </w:rPr>
        <w:t>（全称）</w:t>
      </w:r>
      <w:r>
        <w:rPr>
          <w:sz w:val="22"/>
          <w:szCs w:val="22"/>
          <w:u w:val="single"/>
        </w:rPr>
        <w:t xml:space="preserve">       </w:t>
      </w:r>
      <w:r>
        <w:rPr>
          <w:rFonts w:hint="eastAsia" w:cs="宋体"/>
          <w:sz w:val="22"/>
          <w:szCs w:val="22"/>
        </w:rPr>
        <w:t>（盖单位公章）</w:t>
      </w:r>
    </w:p>
    <w:p>
      <w:pPr>
        <w:spacing w:line="480" w:lineRule="auto"/>
        <w:ind w:firstLine="2719" w:firstLineChars="1236"/>
        <w:rPr>
          <w:sz w:val="22"/>
          <w:szCs w:val="22"/>
          <w:u w:val="single"/>
        </w:rPr>
      </w:pPr>
      <w:r>
        <w:rPr>
          <w:rFonts w:hint="eastAsia" w:cs="宋体"/>
          <w:sz w:val="22"/>
          <w:szCs w:val="22"/>
        </w:rPr>
        <w:t>法定代表人：</w:t>
      </w:r>
      <w:r>
        <w:rPr>
          <w:rFonts w:hint="eastAsia" w:cs="宋体"/>
          <w:sz w:val="22"/>
          <w:szCs w:val="22"/>
          <w:u w:val="single"/>
        </w:rPr>
        <w:t xml:space="preserve">         （签字或印章）     </w:t>
      </w:r>
    </w:p>
    <w:p>
      <w:pPr>
        <w:spacing w:line="480" w:lineRule="auto"/>
        <w:ind w:firstLine="2719" w:firstLineChars="1236"/>
        <w:rPr>
          <w:sz w:val="22"/>
          <w:szCs w:val="22"/>
          <w:u w:val="single"/>
        </w:rPr>
      </w:pPr>
      <w:r>
        <w:rPr>
          <w:rFonts w:hint="eastAsia" w:cs="宋体"/>
          <w:sz w:val="22"/>
          <w:szCs w:val="22"/>
        </w:rPr>
        <w:t xml:space="preserve">委托代理人： </w:t>
      </w:r>
      <w:r>
        <w:rPr>
          <w:rFonts w:hint="eastAsia" w:cs="宋体"/>
          <w:sz w:val="22"/>
          <w:szCs w:val="22"/>
          <w:u w:val="single"/>
        </w:rPr>
        <w:t xml:space="preserve">        （签字或印章）     </w:t>
      </w:r>
    </w:p>
    <w:p>
      <w:pPr>
        <w:wordWrap w:val="0"/>
        <w:spacing w:line="480" w:lineRule="auto"/>
        <w:ind w:firstLine="440" w:firstLineChars="200"/>
        <w:jc w:val="right"/>
        <w:rPr>
          <w:sz w:val="22"/>
          <w:szCs w:val="22"/>
        </w:rPr>
      </w:pPr>
      <w:r>
        <w:rPr>
          <w:rFonts w:hint="eastAsia" w:cs="宋体"/>
          <w:sz w:val="22"/>
          <w:szCs w:val="22"/>
        </w:rPr>
        <w:t>年    月    日</w:t>
      </w:r>
    </w:p>
    <w:p>
      <w:pPr>
        <w:spacing w:line="360" w:lineRule="auto"/>
        <w:rPr>
          <w:b/>
          <w:bCs/>
        </w:rPr>
      </w:pPr>
    </w:p>
    <w:p>
      <w:pPr>
        <w:pStyle w:val="3"/>
        <w:spacing w:line="400" w:lineRule="exact"/>
        <w:jc w:val="center"/>
        <w:rPr>
          <w:rFonts w:hint="eastAsia"/>
          <w:sz w:val="28"/>
          <w:szCs w:val="28"/>
        </w:rPr>
      </w:pPr>
      <w:r>
        <w:rPr>
          <w:rFonts w:ascii="宋体" w:cs="宋体"/>
          <w:lang w:val="zh-CN"/>
        </w:rPr>
        <w:br w:type="page"/>
      </w:r>
      <w:r>
        <w:rPr>
          <w:rFonts w:hint="eastAsia" w:ascii="宋体" w:cs="宋体" w:hAnsiTheme="minorHAnsi" w:eastAsiaTheme="minorEastAsia"/>
          <w:b/>
          <w:bCs/>
          <w:kern w:val="0"/>
          <w:sz w:val="24"/>
          <w:szCs w:val="24"/>
          <w:lang w:val="zh-CN" w:eastAsia="zh-CN" w:bidi="ar-SA"/>
        </w:rPr>
        <w:t>六、投标保证金</w:t>
      </w:r>
    </w:p>
    <w:p>
      <w:pPr>
        <w:spacing w:line="360" w:lineRule="auto"/>
        <w:ind w:firstLine="420" w:firstLineChars="200"/>
        <w:rPr>
          <w:rFonts w:hint="eastAsia" w:ascii="宋体" w:hAnsi="宋体"/>
        </w:rPr>
      </w:pPr>
    </w:p>
    <w:p>
      <w:pPr>
        <w:spacing w:line="360" w:lineRule="auto"/>
        <w:ind w:firstLine="425"/>
        <w:jc w:val="left"/>
        <w:rPr>
          <w:rFonts w:hint="eastAsia" w:ascii="宋体" w:hAnsi="宋体"/>
        </w:rPr>
      </w:pPr>
      <w:r>
        <w:rPr>
          <w:rFonts w:hint="eastAsia" w:ascii="宋体" w:hAnsi="宋体"/>
        </w:rPr>
        <w:t>请附投标人基本账户开户许可证扫描件（或基本帐户开户银行打印的账户信息，包含户名、账号、基本存款账户编号等信息）以及投标保证金银行进账单扫描件。</w:t>
      </w:r>
    </w:p>
    <w:p>
      <w:pPr>
        <w:spacing w:line="360" w:lineRule="auto"/>
        <w:rPr>
          <w:rFonts w:ascii="宋体"/>
        </w:rPr>
      </w:pPr>
      <w:r>
        <w:br w:type="page"/>
      </w:r>
    </w:p>
    <w:p>
      <w:pPr>
        <w:pStyle w:val="4"/>
        <w:spacing w:before="240" w:after="240" w:afterLines="100" w:line="400" w:lineRule="exact"/>
        <w:jc w:val="center"/>
        <w:rPr>
          <w:rFonts w:hint="eastAsia" w:ascii="宋体" w:cs="宋体"/>
          <w:sz w:val="24"/>
          <w:szCs w:val="24"/>
          <w:lang w:val="zh-CN"/>
        </w:rPr>
      </w:pPr>
      <w:r>
        <w:rPr>
          <w:rFonts w:hint="eastAsia" w:ascii="宋体" w:cs="宋体"/>
          <w:sz w:val="24"/>
          <w:szCs w:val="24"/>
          <w:lang w:val="zh-CN"/>
        </w:rPr>
        <w:t>七、售后服务</w:t>
      </w:r>
    </w:p>
    <w:p>
      <w:pPr>
        <w:adjustRightInd w:val="0"/>
        <w:snapToGrid w:val="0"/>
        <w:spacing w:before="120" w:beforeLines="50" w:line="360" w:lineRule="auto"/>
        <w:ind w:firstLine="210" w:firstLineChars="100"/>
        <w:rPr>
          <w:rFonts w:hint="eastAsia" w:ascii="宋体" w:hAnsi="宋体" w:cs="宋体"/>
        </w:rPr>
      </w:pPr>
    </w:p>
    <w:p>
      <w:pPr>
        <w:adjustRightInd w:val="0"/>
        <w:snapToGrid w:val="0"/>
        <w:spacing w:before="120" w:beforeLines="50" w:line="360" w:lineRule="auto"/>
        <w:ind w:firstLine="210" w:firstLineChars="100"/>
        <w:jc w:val="center"/>
        <w:rPr>
          <w:rFonts w:hint="eastAsia" w:ascii="宋体" w:hAnsi="宋体" w:cs="宋体"/>
          <w:lang w:eastAsia="zh-CN"/>
        </w:rPr>
      </w:pPr>
      <w:r>
        <w:rPr>
          <w:rFonts w:hint="eastAsia" w:ascii="宋体" w:hAnsi="宋体" w:cs="宋体"/>
          <w:lang w:eastAsia="zh-CN"/>
        </w:rPr>
        <w:t>（</w:t>
      </w:r>
      <w:r>
        <w:rPr>
          <w:rFonts w:hint="eastAsia" w:ascii="宋体" w:hAnsi="宋体" w:cs="宋体"/>
        </w:rPr>
        <w:t>格式自拟</w:t>
      </w:r>
      <w:r>
        <w:rPr>
          <w:rFonts w:hint="eastAsia" w:ascii="宋体" w:hAnsi="宋体" w:cs="宋体"/>
          <w:lang w:eastAsia="zh-CN"/>
        </w:rPr>
        <w:t>）</w:t>
      </w:r>
    </w:p>
    <w:p>
      <w:pPr>
        <w:pStyle w:val="2"/>
        <w:rPr>
          <w:rFonts w:hint="eastAsia" w:ascii="宋体" w:hAnsi="宋体" w:cs="宋体"/>
          <w:lang w:eastAsia="zh-CN"/>
        </w:rPr>
      </w:pPr>
    </w:p>
    <w:p>
      <w:pPr>
        <w:pStyle w:val="4"/>
        <w:spacing w:before="240" w:after="240" w:afterLines="100" w:line="400" w:lineRule="exact"/>
        <w:jc w:val="center"/>
        <w:rPr>
          <w:rFonts w:hint="eastAsia" w:ascii="宋体" w:cs="宋体"/>
          <w:sz w:val="24"/>
          <w:szCs w:val="24"/>
          <w:lang w:val="zh-CN"/>
        </w:rPr>
      </w:pPr>
      <w:r>
        <w:rPr>
          <w:rFonts w:hint="eastAsia" w:ascii="宋体" w:cs="宋体"/>
          <w:sz w:val="24"/>
          <w:szCs w:val="24"/>
          <w:lang w:val="zh-CN"/>
        </w:rPr>
        <w:t>八、企业实力及家具方案</w:t>
      </w:r>
    </w:p>
    <w:p>
      <w:pPr>
        <w:adjustRightInd w:val="0"/>
        <w:snapToGrid w:val="0"/>
        <w:spacing w:before="120" w:beforeLines="50" w:line="360" w:lineRule="auto"/>
        <w:ind w:firstLine="210" w:firstLineChars="100"/>
        <w:rPr>
          <w:rFonts w:hint="eastAsia" w:ascii="宋体" w:hAnsi="宋体" w:cs="宋体"/>
        </w:rPr>
      </w:pPr>
    </w:p>
    <w:p>
      <w:pPr>
        <w:adjustRightInd w:val="0"/>
        <w:snapToGrid w:val="0"/>
        <w:spacing w:before="120" w:beforeLines="50" w:line="360" w:lineRule="auto"/>
        <w:ind w:firstLine="210" w:firstLineChars="100"/>
        <w:jc w:val="center"/>
        <w:rPr>
          <w:rFonts w:hint="eastAsia" w:ascii="宋体" w:hAnsi="宋体" w:cs="宋体"/>
          <w:lang w:eastAsia="zh-CN"/>
        </w:rPr>
      </w:pPr>
      <w:r>
        <w:rPr>
          <w:rFonts w:hint="eastAsia" w:ascii="宋体" w:hAnsi="宋体" w:cs="宋体"/>
          <w:lang w:eastAsia="zh-CN"/>
        </w:rPr>
        <w:t>（</w:t>
      </w:r>
      <w:r>
        <w:rPr>
          <w:rFonts w:hint="eastAsia" w:ascii="宋体" w:hAnsi="宋体" w:cs="宋体"/>
        </w:rPr>
        <w:t>格式自拟</w:t>
      </w:r>
      <w:r>
        <w:rPr>
          <w:rFonts w:hint="eastAsia" w:ascii="宋体" w:hAnsi="宋体" w:cs="宋体"/>
          <w:lang w:eastAsia="zh-CN"/>
        </w:rPr>
        <w:t>，另册）</w:t>
      </w:r>
    </w:p>
    <w:p>
      <w:pPr>
        <w:rPr>
          <w:rFonts w:hint="eastAsia"/>
          <w:lang w:eastAsia="zh-CN"/>
        </w:rPr>
      </w:pPr>
    </w:p>
    <w:p>
      <w:pPr>
        <w:ind w:firstLine="310" w:firstLineChars="147"/>
        <w:rPr>
          <w:rFonts w:eastAsia="黑体"/>
          <w:b/>
          <w:bCs/>
          <w:kern w:val="0"/>
        </w:rPr>
      </w:pPr>
    </w:p>
    <w:p>
      <w:pPr>
        <w:ind w:firstLine="308" w:firstLineChars="147"/>
        <w:rPr>
          <w:rFonts w:ascii="宋体"/>
          <w:kern w:val="0"/>
          <w:lang w:val="zh-CN"/>
        </w:rPr>
      </w:pPr>
    </w:p>
    <w:p>
      <w:pPr>
        <w:widowControl/>
        <w:jc w:val="left"/>
        <w:rPr>
          <w:lang w:val="zh-CN"/>
        </w:rPr>
      </w:pPr>
      <w:r>
        <w:rPr>
          <w:lang w:val="zh-CN"/>
        </w:rPr>
        <w:br w:type="page"/>
      </w:r>
    </w:p>
    <w:p>
      <w:pPr>
        <w:pStyle w:val="2"/>
        <w:adjustRightInd/>
        <w:spacing w:before="240" w:beforeLines="100" w:after="0" w:line="360" w:lineRule="auto"/>
        <w:jc w:val="center"/>
        <w:rPr>
          <w:rFonts w:ascii="宋体" w:hAnsi="宋体" w:cs="宋体"/>
          <w:sz w:val="32"/>
          <w:szCs w:val="32"/>
        </w:rPr>
      </w:pPr>
      <w:bookmarkStart w:id="5" w:name="_Toc21295_WPSOffice_Level1"/>
      <w:r>
        <w:rPr>
          <w:rFonts w:hint="eastAsia" w:ascii="宋体" w:hAnsi="宋体" w:cs="宋体"/>
          <w:sz w:val="32"/>
          <w:szCs w:val="32"/>
        </w:rPr>
        <w:t>第六章</w:t>
      </w:r>
      <w:r>
        <w:rPr>
          <w:rFonts w:ascii="宋体" w:hAnsi="宋体" w:cs="宋体"/>
          <w:sz w:val="32"/>
          <w:szCs w:val="32"/>
        </w:rPr>
        <w:t xml:space="preserve">  </w:t>
      </w:r>
      <w:r>
        <w:rPr>
          <w:rFonts w:hint="eastAsia" w:ascii="宋体" w:hAnsi="宋体" w:cs="宋体"/>
          <w:sz w:val="32"/>
          <w:szCs w:val="32"/>
        </w:rPr>
        <w:t>评标办法（综合评估法）</w:t>
      </w:r>
      <w:bookmarkEnd w:id="5"/>
    </w:p>
    <w:p>
      <w:pPr>
        <w:shd w:val="clear" w:color="auto" w:fill="FFFFFF"/>
        <w:jc w:val="center"/>
        <w:rPr>
          <w:rFonts w:hint="eastAsia" w:ascii="宋体" w:hAnsi="宋体" w:cs="宋体" w:eastAsiaTheme="minorEastAsia"/>
          <w:color w:val="000000"/>
          <w:lang w:eastAsia="zh-CN"/>
        </w:rPr>
      </w:pPr>
      <w:bookmarkStart w:id="6" w:name="_Toc22089_WPSOffice_Level1"/>
      <w:bookmarkEnd w:id="6"/>
      <w:r>
        <w:rPr>
          <w:rFonts w:hint="eastAsia" w:ascii="宋体" w:hAnsi="宋体" w:cs="宋体"/>
          <w:color w:val="000000"/>
          <w:sz w:val="28"/>
          <w:szCs w:val="28"/>
        </w:rPr>
        <w:t>商务</w:t>
      </w:r>
      <w:r>
        <w:rPr>
          <w:rFonts w:hint="eastAsia" w:ascii="宋体" w:hAnsi="宋体" w:cs="宋体"/>
          <w:color w:val="000000"/>
          <w:sz w:val="28"/>
          <w:szCs w:val="28"/>
          <w:lang w:eastAsia="zh-CN"/>
        </w:rPr>
        <w:t>、技术</w:t>
      </w:r>
      <w:r>
        <w:rPr>
          <w:rFonts w:hint="eastAsia" w:ascii="宋体" w:hAnsi="宋体" w:cs="宋体"/>
          <w:color w:val="000000"/>
          <w:sz w:val="28"/>
          <w:szCs w:val="28"/>
        </w:rPr>
        <w:t>评审表</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40分</w:t>
      </w:r>
      <w:r>
        <w:rPr>
          <w:rFonts w:hint="eastAsia" w:ascii="宋体" w:hAnsi="宋体" w:cs="宋体"/>
          <w:color w:val="000000"/>
          <w:sz w:val="28"/>
          <w:szCs w:val="28"/>
          <w:lang w:eastAsia="zh-CN"/>
        </w:rPr>
        <w:t>）</w:t>
      </w:r>
    </w:p>
    <w:tbl>
      <w:tblPr>
        <w:tblStyle w:val="14"/>
        <w:tblW w:w="10351" w:type="dxa"/>
        <w:jc w:val="center"/>
        <w:tblLayout w:type="fixed"/>
        <w:tblCellMar>
          <w:top w:w="0" w:type="dxa"/>
          <w:left w:w="0" w:type="dxa"/>
          <w:bottom w:w="0" w:type="dxa"/>
          <w:right w:w="0" w:type="dxa"/>
        </w:tblCellMar>
      </w:tblPr>
      <w:tblGrid>
        <w:gridCol w:w="911"/>
        <w:gridCol w:w="1147"/>
        <w:gridCol w:w="709"/>
        <w:gridCol w:w="5400"/>
        <w:gridCol w:w="2184"/>
      </w:tblGrid>
      <w:tr>
        <w:tblPrEx>
          <w:tblCellMar>
            <w:top w:w="0" w:type="dxa"/>
            <w:left w:w="0" w:type="dxa"/>
            <w:bottom w:w="0" w:type="dxa"/>
            <w:right w:w="0" w:type="dxa"/>
          </w:tblCellMar>
        </w:tblPrEx>
        <w:trPr>
          <w:trHeight w:val="183" w:hRule="atLeast"/>
          <w:jc w:val="center"/>
        </w:trPr>
        <w:tc>
          <w:tcPr>
            <w:tcW w:w="911" w:type="dxa"/>
            <w:vMerge w:val="restart"/>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rPr>
              <w:t>序号</w:t>
            </w:r>
          </w:p>
        </w:tc>
        <w:tc>
          <w:tcPr>
            <w:tcW w:w="1147" w:type="dxa"/>
            <w:vMerge w:val="restart"/>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rPr>
            </w:pPr>
            <w:r>
              <w:rPr>
                <w:rFonts w:hint="eastAsia" w:ascii="宋体" w:hAnsi="宋体" w:cs="宋体"/>
              </w:rPr>
              <w:t>评审内容</w:t>
            </w:r>
          </w:p>
        </w:tc>
        <w:tc>
          <w:tcPr>
            <w:tcW w:w="709" w:type="dxa"/>
            <w:vMerge w:val="restart"/>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spacing w:line="360" w:lineRule="atLeast"/>
              <w:jc w:val="center"/>
              <w:textAlignment w:val="baseline"/>
              <w:rPr>
                <w:rFonts w:ascii="宋体" w:hAnsi="宋体" w:cs="宋体"/>
              </w:rPr>
            </w:pPr>
            <w:r>
              <w:rPr>
                <w:rFonts w:hint="eastAsia" w:ascii="宋体" w:hAnsi="宋体" w:cs="宋体"/>
              </w:rPr>
              <w:t>分值</w:t>
            </w:r>
          </w:p>
        </w:tc>
        <w:tc>
          <w:tcPr>
            <w:tcW w:w="5400" w:type="dxa"/>
            <w:vMerge w:val="restart"/>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rPr>
              <w:t>评审标准</w:t>
            </w:r>
          </w:p>
        </w:tc>
        <w:tc>
          <w:tcPr>
            <w:tcW w:w="2184"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240" w:lineRule="atLeast"/>
              <w:jc w:val="center"/>
              <w:textAlignment w:val="baseline"/>
              <w:rPr>
                <w:rFonts w:ascii="宋体" w:hAnsi="宋体" w:cs="宋体"/>
                <w:sz w:val="24"/>
              </w:rPr>
            </w:pPr>
            <w:r>
              <w:rPr>
                <w:rFonts w:hint="eastAsia" w:ascii="宋体" w:hAnsi="宋体" w:cs="宋体"/>
              </w:rPr>
              <w:t>投标人名称</w:t>
            </w:r>
          </w:p>
        </w:tc>
      </w:tr>
      <w:tr>
        <w:tblPrEx>
          <w:tblCellMar>
            <w:top w:w="0" w:type="dxa"/>
            <w:left w:w="0" w:type="dxa"/>
            <w:bottom w:w="0" w:type="dxa"/>
            <w:right w:w="0" w:type="dxa"/>
          </w:tblCellMar>
        </w:tblPrEx>
        <w:trPr>
          <w:trHeight w:val="340" w:hRule="exact"/>
          <w:jc w:val="center"/>
        </w:trPr>
        <w:tc>
          <w:tcPr>
            <w:tcW w:w="911" w:type="dxa"/>
            <w:vMerge w:val="continue"/>
            <w:tcBorders>
              <w:top w:val="single" w:color="auto" w:sz="8" w:space="0"/>
              <w:left w:val="single" w:color="auto" w:sz="8" w:space="0"/>
              <w:bottom w:val="single" w:color="auto" w:sz="4" w:space="0"/>
              <w:right w:val="single" w:color="auto" w:sz="8" w:space="0"/>
            </w:tcBorders>
            <w:noWrap/>
            <w:vAlign w:val="center"/>
          </w:tcPr>
          <w:p>
            <w:pPr>
              <w:textAlignment w:val="baseline"/>
              <w:rPr>
                <w:rFonts w:ascii="宋体" w:hAnsi="宋体" w:cs="宋体"/>
                <w:sz w:val="24"/>
              </w:rPr>
            </w:pPr>
          </w:p>
        </w:tc>
        <w:tc>
          <w:tcPr>
            <w:tcW w:w="1147" w:type="dxa"/>
            <w:vMerge w:val="continue"/>
            <w:tcBorders>
              <w:top w:val="single" w:color="auto" w:sz="8" w:space="0"/>
              <w:left w:val="single" w:color="auto" w:sz="8" w:space="0"/>
              <w:bottom w:val="single" w:color="auto" w:sz="4" w:space="0"/>
              <w:right w:val="single" w:color="auto" w:sz="8" w:space="0"/>
            </w:tcBorders>
            <w:noWrap/>
            <w:vAlign w:val="center"/>
          </w:tcPr>
          <w:p>
            <w:pPr>
              <w:textAlignment w:val="baseline"/>
              <w:rPr>
                <w:rFonts w:ascii="宋体" w:hAnsi="宋体" w:cs="宋体"/>
                <w:sz w:val="24"/>
              </w:rPr>
            </w:pPr>
          </w:p>
        </w:tc>
        <w:tc>
          <w:tcPr>
            <w:tcW w:w="709" w:type="dxa"/>
            <w:vMerge w:val="continue"/>
            <w:tcBorders>
              <w:top w:val="single" w:color="auto" w:sz="8" w:space="0"/>
              <w:left w:val="single" w:color="auto" w:sz="8" w:space="0"/>
              <w:bottom w:val="single" w:color="auto" w:sz="8" w:space="0"/>
              <w:right w:val="single" w:color="auto" w:sz="8" w:space="0"/>
            </w:tcBorders>
            <w:noWrap/>
            <w:vAlign w:val="center"/>
          </w:tcPr>
          <w:p>
            <w:pPr>
              <w:textAlignment w:val="baseline"/>
              <w:rPr>
                <w:rFonts w:ascii="宋体" w:hAnsi="宋体" w:cs="宋体"/>
                <w:sz w:val="24"/>
              </w:rPr>
            </w:pPr>
          </w:p>
        </w:tc>
        <w:tc>
          <w:tcPr>
            <w:tcW w:w="5400" w:type="dxa"/>
            <w:vMerge w:val="continue"/>
            <w:tcBorders>
              <w:top w:val="single" w:color="auto" w:sz="8" w:space="0"/>
              <w:left w:val="single" w:color="auto" w:sz="8" w:space="0"/>
              <w:bottom w:val="single" w:color="auto" w:sz="8" w:space="0"/>
              <w:right w:val="single" w:color="auto" w:sz="8" w:space="0"/>
            </w:tcBorders>
            <w:noWrap/>
            <w:vAlign w:val="center"/>
          </w:tcPr>
          <w:p>
            <w:pPr>
              <w:textAlignment w:val="baseline"/>
              <w:rPr>
                <w:rFonts w:ascii="宋体" w:hAnsi="宋体" w:cs="宋体"/>
                <w:sz w:val="24"/>
              </w:rPr>
            </w:pPr>
          </w:p>
        </w:tc>
        <w:tc>
          <w:tcPr>
            <w:tcW w:w="2184"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240" w:lineRule="atLeast"/>
              <w:jc w:val="center"/>
              <w:textAlignment w:val="baseline"/>
              <w:rPr>
                <w:rFonts w:ascii="宋体" w:hAnsi="宋体" w:cs="宋体"/>
                <w:sz w:val="24"/>
              </w:rPr>
            </w:pPr>
            <w:r>
              <w:rPr>
                <w:rFonts w:hint="eastAsia" w:ascii="宋体" w:hAnsi="宋体" w:cs="宋体"/>
              </w:rPr>
              <w:t> </w:t>
            </w:r>
          </w:p>
          <w:p>
            <w:pPr>
              <w:spacing w:line="240" w:lineRule="atLeast"/>
              <w:jc w:val="center"/>
              <w:textAlignment w:val="baseline"/>
              <w:rPr>
                <w:rFonts w:ascii="宋体" w:hAnsi="宋体" w:cs="宋体"/>
                <w:sz w:val="24"/>
              </w:rPr>
            </w:pPr>
            <w:r>
              <w:rPr>
                <w:rFonts w:hint="eastAsia" w:ascii="宋体" w:hAnsi="宋体" w:cs="宋体"/>
              </w:rPr>
              <w:t> </w:t>
            </w:r>
          </w:p>
        </w:tc>
      </w:tr>
      <w:tr>
        <w:tblPrEx>
          <w:tblCellMar>
            <w:top w:w="0" w:type="dxa"/>
            <w:left w:w="0" w:type="dxa"/>
            <w:bottom w:w="0" w:type="dxa"/>
            <w:right w:w="0" w:type="dxa"/>
          </w:tblCellMar>
        </w:tblPrEx>
        <w:trPr>
          <w:trHeight w:val="945" w:hRule="atLeast"/>
          <w:jc w:val="center"/>
        </w:trPr>
        <w:tc>
          <w:tcPr>
            <w:tcW w:w="911"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rPr>
              <w:t>1</w:t>
            </w:r>
          </w:p>
        </w:tc>
        <w:tc>
          <w:tcPr>
            <w:tcW w:w="1147"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napToGrid w:val="0"/>
              <w:spacing w:line="276" w:lineRule="auto"/>
              <w:jc w:val="center"/>
              <w:textAlignment w:val="baseline"/>
              <w:rPr>
                <w:rFonts w:hint="eastAsia" w:ascii="宋体" w:hAnsi="宋体" w:cs="宋体" w:eastAsiaTheme="minorEastAsia"/>
                <w:sz w:val="20"/>
                <w:lang w:eastAsia="zh-CN"/>
              </w:rPr>
            </w:pPr>
            <w:r>
              <w:rPr>
                <w:rFonts w:hint="eastAsia" w:ascii="宋体" w:hAnsi="宋体" w:cs="宋体"/>
                <w:lang w:eastAsia="zh-CN"/>
              </w:rPr>
              <w:t>企业实力</w:t>
            </w:r>
          </w:p>
        </w:tc>
        <w:tc>
          <w:tcPr>
            <w:tcW w:w="709"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pStyle w:val="41"/>
              <w:spacing w:before="87" w:line="276" w:lineRule="auto"/>
              <w:jc w:val="center"/>
              <w:textAlignment w:val="baseline"/>
              <w:rPr>
                <w:rFonts w:hint="default" w:eastAsiaTheme="minorEastAsia"/>
                <w:lang w:val="en-US" w:eastAsia="zh-CN"/>
              </w:rPr>
            </w:pPr>
            <w:r>
              <w:rPr>
                <w:rFonts w:hint="eastAsia"/>
                <w:lang w:val="en-US" w:eastAsia="zh-CN"/>
              </w:rPr>
              <w:t>10</w:t>
            </w:r>
          </w:p>
        </w:tc>
        <w:tc>
          <w:tcPr>
            <w:tcW w:w="5400"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pStyle w:val="41"/>
              <w:spacing w:line="360" w:lineRule="auto"/>
              <w:textAlignment w:val="baseline"/>
              <w:rPr>
                <w:rFonts w:hint="eastAsia" w:eastAsiaTheme="minorEastAsia"/>
                <w:lang w:eastAsia="zh-CN"/>
              </w:rPr>
            </w:pPr>
            <w:r>
              <w:rPr>
                <w:rFonts w:hint="eastAsia"/>
                <w:lang w:eastAsia="zh-CN"/>
              </w:rPr>
              <w:t>根据投标人提供的投标文件综合评定（须包含</w:t>
            </w:r>
            <w:r>
              <w:rPr>
                <w:rFonts w:hint="eastAsia"/>
                <w:lang w:val="en-US" w:eastAsia="zh-CN"/>
              </w:rPr>
              <w:t>营业执照、企业简介、企业荣誉、相关业绩等文件</w:t>
            </w:r>
            <w:r>
              <w:rPr>
                <w:rFonts w:hint="eastAsia"/>
                <w:lang w:eastAsia="zh-CN"/>
              </w:rPr>
              <w:t>）。</w:t>
            </w:r>
          </w:p>
        </w:tc>
        <w:tc>
          <w:tcPr>
            <w:tcW w:w="2184"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textAlignment w:val="baseline"/>
              <w:rPr>
                <w:rFonts w:ascii="宋体" w:hAnsi="宋体" w:cs="宋体"/>
                <w:sz w:val="24"/>
              </w:rPr>
            </w:pPr>
            <w:r>
              <w:rPr>
                <w:rFonts w:hint="eastAsia" w:ascii="宋体" w:hAnsi="宋体" w:cs="宋体"/>
                <w:spacing w:val="-9"/>
              </w:rPr>
              <w:t> </w:t>
            </w:r>
          </w:p>
          <w:p>
            <w:pPr>
              <w:spacing w:line="360" w:lineRule="atLeast"/>
              <w:textAlignment w:val="baseline"/>
              <w:rPr>
                <w:rFonts w:ascii="宋体" w:hAnsi="宋体" w:cs="宋体"/>
                <w:sz w:val="24"/>
              </w:rPr>
            </w:pPr>
            <w:r>
              <w:rPr>
                <w:rFonts w:hint="eastAsia" w:ascii="宋体" w:hAnsi="宋体" w:cs="宋体"/>
                <w:spacing w:val="-9"/>
              </w:rPr>
              <w:t> </w:t>
            </w:r>
          </w:p>
          <w:p>
            <w:pPr>
              <w:spacing w:line="360" w:lineRule="atLeast"/>
              <w:textAlignment w:val="baseline"/>
              <w:rPr>
                <w:rFonts w:ascii="宋体" w:hAnsi="宋体" w:cs="宋体"/>
                <w:sz w:val="24"/>
              </w:rPr>
            </w:pPr>
            <w:r>
              <w:rPr>
                <w:rFonts w:hint="eastAsia" w:ascii="宋体" w:hAnsi="宋体" w:cs="宋体"/>
                <w:spacing w:val="-9"/>
              </w:rPr>
              <w:t> </w:t>
            </w:r>
          </w:p>
        </w:tc>
      </w:tr>
      <w:tr>
        <w:tblPrEx>
          <w:tblCellMar>
            <w:top w:w="0" w:type="dxa"/>
            <w:left w:w="0" w:type="dxa"/>
            <w:bottom w:w="0" w:type="dxa"/>
            <w:right w:w="0" w:type="dxa"/>
          </w:tblCellMar>
        </w:tblPrEx>
        <w:trPr>
          <w:trHeight w:val="3145" w:hRule="exact"/>
          <w:jc w:val="center"/>
        </w:trPr>
        <w:tc>
          <w:tcPr>
            <w:tcW w:w="911"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rPr>
              <w:t>2</w:t>
            </w:r>
          </w:p>
        </w:tc>
        <w:tc>
          <w:tcPr>
            <w:tcW w:w="1147"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napToGrid w:val="0"/>
              <w:spacing w:line="276" w:lineRule="auto"/>
              <w:jc w:val="center"/>
              <w:textAlignment w:val="baseline"/>
              <w:rPr>
                <w:rFonts w:hint="eastAsia" w:ascii="宋体" w:hAnsi="宋体" w:cs="宋体" w:eastAsiaTheme="minorEastAsia"/>
                <w:sz w:val="20"/>
                <w:lang w:eastAsia="zh-CN"/>
              </w:rPr>
            </w:pPr>
            <w:r>
              <w:rPr>
                <w:rFonts w:hint="eastAsia" w:ascii="宋体" w:hAnsi="宋体" w:cs="宋体"/>
                <w:lang w:eastAsia="zh-CN"/>
              </w:rPr>
              <w:t>家具方案</w:t>
            </w:r>
          </w:p>
        </w:tc>
        <w:tc>
          <w:tcPr>
            <w:tcW w:w="709"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pStyle w:val="42"/>
              <w:spacing w:line="276" w:lineRule="auto"/>
              <w:ind w:firstLine="0" w:firstLineChars="0"/>
              <w:jc w:val="center"/>
              <w:textAlignment w:val="baseline"/>
              <w:rPr>
                <w:rFonts w:hint="default" w:ascii="宋体" w:hAnsi="宋体" w:eastAsiaTheme="minorEastAsia"/>
                <w:szCs w:val="21"/>
                <w:lang w:val="en-US" w:eastAsia="zh-CN"/>
              </w:rPr>
            </w:pPr>
            <w:r>
              <w:rPr>
                <w:rFonts w:hint="eastAsia" w:ascii="宋体" w:hAnsi="宋体"/>
                <w:szCs w:val="21"/>
                <w:lang w:val="en-US" w:eastAsia="zh-CN"/>
              </w:rPr>
              <w:t>30</w:t>
            </w:r>
          </w:p>
        </w:tc>
        <w:tc>
          <w:tcPr>
            <w:tcW w:w="5400"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500" w:lineRule="exact"/>
              <w:rPr>
                <w:rFonts w:hint="default"/>
                <w:color w:val="000000"/>
                <w:lang w:val="en-US" w:eastAsia="zh-CN"/>
              </w:rPr>
            </w:pPr>
            <w:r>
              <w:rPr>
                <w:rFonts w:hint="eastAsia"/>
                <w:color w:val="000000"/>
                <w:lang w:eastAsia="zh-CN"/>
              </w:rPr>
              <w:t>根据投标人提供的家具布置图，选配的家具不低于招标人质量要求，家具造型美观，符合现代办公需求。（家具方案须配备董事长（总经理）办公室、副总经理办公室、部门负责人办公室、员工办公室、接待会议室、党建活动会议室、</w:t>
            </w:r>
            <w:r>
              <w:rPr>
                <w:rFonts w:hint="eastAsia"/>
                <w:color w:val="000000"/>
                <w:lang w:val="en-US" w:eastAsia="zh-CN"/>
              </w:rPr>
              <w:t>A会议室、</w:t>
            </w:r>
            <w:r>
              <w:rPr>
                <w:rFonts w:hint="eastAsia"/>
                <w:color w:val="000000"/>
                <w:lang w:eastAsia="zh-CN"/>
              </w:rPr>
              <w:t>中庭组合沙发等区域效果图，并作简要说明，效果图不少于</w:t>
            </w:r>
            <w:r>
              <w:rPr>
                <w:rFonts w:hint="eastAsia"/>
                <w:color w:val="000000"/>
                <w:lang w:val="en-US" w:eastAsia="zh-CN"/>
              </w:rPr>
              <w:t>10张</w:t>
            </w:r>
            <w:r>
              <w:rPr>
                <w:rFonts w:hint="eastAsia"/>
                <w:color w:val="000000"/>
                <w:lang w:eastAsia="zh-CN"/>
              </w:rPr>
              <w:t>）</w:t>
            </w:r>
          </w:p>
          <w:p>
            <w:pPr>
              <w:pStyle w:val="41"/>
              <w:spacing w:line="360" w:lineRule="auto"/>
              <w:textAlignment w:val="baseline"/>
              <w:rPr>
                <w:rFonts w:hint="eastAsia" w:eastAsiaTheme="minorEastAsia"/>
                <w:lang w:eastAsia="zh-CN"/>
              </w:rPr>
            </w:pPr>
          </w:p>
        </w:tc>
        <w:tc>
          <w:tcPr>
            <w:tcW w:w="2184"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ind w:right="72"/>
              <w:textAlignment w:val="baseline"/>
              <w:rPr>
                <w:rFonts w:ascii="宋体" w:hAnsi="宋体" w:cs="宋体"/>
                <w:sz w:val="24"/>
              </w:rPr>
            </w:pPr>
            <w:r>
              <w:rPr>
                <w:rFonts w:hint="eastAsia" w:ascii="宋体" w:hAnsi="宋体" w:cs="宋体"/>
                <w:spacing w:val="-18"/>
              </w:rPr>
              <w:t> </w:t>
            </w:r>
          </w:p>
          <w:p>
            <w:pPr>
              <w:spacing w:line="360" w:lineRule="atLeast"/>
              <w:ind w:right="72"/>
              <w:textAlignment w:val="baseline"/>
              <w:rPr>
                <w:rFonts w:ascii="宋体" w:hAnsi="宋体" w:cs="宋体"/>
                <w:sz w:val="24"/>
              </w:rPr>
            </w:pPr>
            <w:r>
              <w:rPr>
                <w:rFonts w:hint="eastAsia" w:ascii="宋体" w:hAnsi="宋体" w:cs="宋体"/>
                <w:spacing w:val="-18"/>
              </w:rPr>
              <w:t> </w:t>
            </w:r>
          </w:p>
          <w:p>
            <w:pPr>
              <w:spacing w:line="360" w:lineRule="atLeast"/>
              <w:ind w:right="72"/>
              <w:textAlignment w:val="baseline"/>
              <w:rPr>
                <w:rFonts w:ascii="宋体" w:hAnsi="宋体" w:cs="宋体"/>
                <w:sz w:val="24"/>
              </w:rPr>
            </w:pPr>
            <w:r>
              <w:rPr>
                <w:rFonts w:hint="eastAsia" w:ascii="宋体" w:hAnsi="宋体" w:cs="宋体"/>
                <w:spacing w:val="-18"/>
              </w:rPr>
              <w:t> </w:t>
            </w:r>
          </w:p>
        </w:tc>
      </w:tr>
      <w:tr>
        <w:tblPrEx>
          <w:tblCellMar>
            <w:top w:w="0" w:type="dxa"/>
            <w:left w:w="0" w:type="dxa"/>
            <w:bottom w:w="0" w:type="dxa"/>
            <w:right w:w="0" w:type="dxa"/>
          </w:tblCellMar>
        </w:tblPrEx>
        <w:trPr>
          <w:trHeight w:val="264" w:hRule="atLeast"/>
          <w:jc w:val="center"/>
        </w:trPr>
        <w:tc>
          <w:tcPr>
            <w:tcW w:w="2058" w:type="dxa"/>
            <w:gridSpan w:val="2"/>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rPr>
              <w:t>合计总分</w:t>
            </w:r>
          </w:p>
        </w:tc>
        <w:tc>
          <w:tcPr>
            <w:tcW w:w="6109" w:type="dxa"/>
            <w:gridSpan w:val="2"/>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lang w:val="en-US" w:eastAsia="zh-CN"/>
              </w:rPr>
              <w:t>4</w:t>
            </w:r>
            <w:r>
              <w:rPr>
                <w:rFonts w:hint="eastAsia" w:ascii="宋体" w:hAnsi="宋体" w:cs="宋体"/>
              </w:rPr>
              <w:t>0分</w:t>
            </w:r>
          </w:p>
        </w:tc>
        <w:tc>
          <w:tcPr>
            <w:tcW w:w="2184" w:type="dxa"/>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spacing w:line="360" w:lineRule="atLeast"/>
              <w:jc w:val="center"/>
              <w:textAlignment w:val="baseline"/>
              <w:rPr>
                <w:rFonts w:ascii="宋体" w:hAnsi="宋体" w:cs="宋体"/>
                <w:sz w:val="24"/>
              </w:rPr>
            </w:pPr>
            <w:r>
              <w:rPr>
                <w:rFonts w:hint="eastAsia" w:ascii="宋体" w:hAnsi="宋体" w:cs="宋体"/>
              </w:rPr>
              <w:t> </w:t>
            </w:r>
          </w:p>
          <w:p>
            <w:pPr>
              <w:spacing w:line="360" w:lineRule="atLeast"/>
              <w:jc w:val="center"/>
              <w:textAlignment w:val="baseline"/>
              <w:rPr>
                <w:rFonts w:ascii="宋体" w:hAnsi="宋体" w:cs="宋体"/>
                <w:sz w:val="24"/>
              </w:rPr>
            </w:pPr>
            <w:r>
              <w:rPr>
                <w:rFonts w:hint="eastAsia" w:ascii="宋体" w:hAnsi="宋体" w:cs="宋体"/>
              </w:rPr>
              <w:t> </w:t>
            </w:r>
          </w:p>
          <w:p>
            <w:pPr>
              <w:spacing w:line="360" w:lineRule="atLeast"/>
              <w:jc w:val="center"/>
              <w:textAlignment w:val="baseline"/>
              <w:rPr>
                <w:rFonts w:ascii="宋体" w:hAnsi="宋体" w:cs="宋体"/>
                <w:sz w:val="24"/>
              </w:rPr>
            </w:pPr>
            <w:r>
              <w:rPr>
                <w:rFonts w:hint="eastAsia" w:ascii="宋体" w:hAnsi="宋体" w:cs="宋体"/>
              </w:rPr>
              <w:t> </w:t>
            </w:r>
          </w:p>
        </w:tc>
      </w:tr>
    </w:tbl>
    <w:p>
      <w:pPr>
        <w:shd w:val="clear" w:color="auto" w:fill="FFFFFF"/>
        <w:rPr>
          <w:color w:val="000000"/>
        </w:rPr>
      </w:pPr>
      <w:r>
        <w:rPr>
          <w:color w:val="000000"/>
          <w:shd w:val="clear" w:color="auto" w:fill="FFFFFF"/>
        </w:rPr>
        <w:t> </w:t>
      </w:r>
      <w:r>
        <w:rPr>
          <w:rFonts w:ascii="_5b8b_4f53" w:hAnsi="_5b8b_4f53"/>
          <w:b/>
          <w:bCs/>
          <w:color w:val="000000"/>
          <w:shd w:val="clear" w:color="auto" w:fill="FFFFFF"/>
        </w:rPr>
        <w:t>评标委员会全体成员签字</w:t>
      </w:r>
      <w:r>
        <w:rPr>
          <w:b/>
          <w:bCs/>
          <w:color w:val="000000"/>
          <w:shd w:val="clear" w:color="auto" w:fill="FFFFFF"/>
        </w:rPr>
        <w:t>/</w:t>
      </w:r>
      <w:r>
        <w:rPr>
          <w:rFonts w:ascii="_5b8b_4f53" w:hAnsi="_5b8b_4f53"/>
          <w:b/>
          <w:bCs/>
          <w:color w:val="000000"/>
          <w:shd w:val="clear" w:color="auto" w:fill="FFFFFF"/>
        </w:rPr>
        <w:t>日期：</w:t>
      </w:r>
    </w:p>
    <w:p>
      <w:pPr>
        <w:pStyle w:val="13"/>
        <w:shd w:val="clear" w:color="auto" w:fill="FFFFFF"/>
        <w:ind w:firstLine="280"/>
        <w:jc w:val="center"/>
        <w:rPr>
          <w:rFonts w:hint="eastAsia" w:ascii="宋体" w:hAnsi="宋体" w:cs="宋体"/>
          <w:sz w:val="27"/>
          <w:szCs w:val="27"/>
        </w:rPr>
      </w:pPr>
      <w:r>
        <w:rPr>
          <w:rFonts w:ascii="黑体" w:eastAsia="黑体" w:cs="黑体"/>
          <w:sz w:val="28"/>
          <w:szCs w:val="28"/>
        </w:rPr>
        <w:br w:type="page"/>
      </w:r>
    </w:p>
    <w:p>
      <w:pPr>
        <w:snapToGrid w:val="0"/>
        <w:jc w:val="center"/>
        <w:rPr>
          <w:rFonts w:hint="eastAsia" w:ascii="黑体" w:eastAsia="黑体"/>
          <w:sz w:val="28"/>
          <w:szCs w:val="28"/>
          <w:lang w:eastAsia="zh-CN"/>
        </w:rPr>
      </w:pPr>
      <w:r>
        <w:rPr>
          <w:rFonts w:hint="eastAsia" w:ascii="黑体" w:eastAsia="黑体" w:cs="黑体"/>
          <w:sz w:val="28"/>
          <w:szCs w:val="28"/>
        </w:rPr>
        <w:t>投标报价评审表</w:t>
      </w:r>
      <w:r>
        <w:rPr>
          <w:rFonts w:hint="eastAsia" w:ascii="黑体" w:eastAsia="黑体" w:cs="黑体"/>
          <w:sz w:val="28"/>
          <w:szCs w:val="28"/>
          <w:lang w:eastAsia="zh-CN"/>
        </w:rPr>
        <w:t>（</w:t>
      </w:r>
      <w:r>
        <w:rPr>
          <w:rFonts w:hint="eastAsia" w:ascii="黑体" w:eastAsia="黑体" w:cs="黑体"/>
          <w:sz w:val="28"/>
          <w:szCs w:val="28"/>
          <w:lang w:val="en-US" w:eastAsia="zh-CN"/>
        </w:rPr>
        <w:t>60分</w:t>
      </w:r>
      <w:r>
        <w:rPr>
          <w:rFonts w:hint="eastAsia" w:ascii="黑体" w:eastAsia="黑体" w:cs="黑体"/>
          <w:sz w:val="28"/>
          <w:szCs w:val="28"/>
          <w:lang w:eastAsia="zh-CN"/>
        </w:rPr>
        <w:t>）</w:t>
      </w:r>
    </w:p>
    <w:p>
      <w:pPr>
        <w:widowControl/>
        <w:rPr>
          <w:rFonts w:ascii="黑体"/>
          <w:sz w:val="24"/>
          <w:szCs w:val="24"/>
        </w:rPr>
      </w:pPr>
    </w:p>
    <w:tbl>
      <w:tblPr>
        <w:tblStyle w:val="14"/>
        <w:tblW w:w="9660"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64"/>
        <w:gridCol w:w="1980"/>
        <w:gridCol w:w="2196"/>
        <w:gridCol w:w="1134"/>
        <w:gridCol w:w="1596"/>
        <w:gridCol w:w="23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364" w:type="dxa"/>
            <w:tcBorders>
              <w:top w:val="single" w:color="auto" w:sz="12" w:space="0"/>
              <w:left w:val="single" w:color="auto" w:sz="12" w:space="0"/>
              <w:bottom w:val="single" w:color="auto" w:sz="4" w:space="0"/>
              <w:right w:val="single" w:color="auto" w:sz="4" w:space="0"/>
            </w:tcBorders>
            <w:noWrap w:val="0"/>
            <w:vAlign w:val="center"/>
          </w:tcPr>
          <w:p>
            <w:pPr>
              <w:jc w:val="center"/>
            </w:pPr>
            <w:r>
              <w:rPr>
                <w:rFonts w:hint="eastAsia" w:cs="宋体"/>
              </w:rPr>
              <w:t>序号</w:t>
            </w:r>
          </w:p>
        </w:tc>
        <w:tc>
          <w:tcPr>
            <w:tcW w:w="4176" w:type="dxa"/>
            <w:gridSpan w:val="2"/>
            <w:tcBorders>
              <w:top w:val="single" w:color="auto" w:sz="12" w:space="0"/>
              <w:left w:val="single" w:color="auto" w:sz="4" w:space="0"/>
              <w:bottom w:val="single" w:color="auto" w:sz="4" w:space="0"/>
              <w:right w:val="single" w:color="auto" w:sz="4" w:space="0"/>
            </w:tcBorders>
            <w:noWrap w:val="0"/>
            <w:vAlign w:val="center"/>
          </w:tcPr>
          <w:p>
            <w:pPr>
              <w:jc w:val="center"/>
            </w:pPr>
            <w:r>
              <w:rPr>
                <w:rFonts w:hint="eastAsia" w:cs="宋体"/>
              </w:rPr>
              <w:t>项</w:t>
            </w:r>
            <w:r>
              <w:t xml:space="preserve">       </w:t>
            </w:r>
            <w:r>
              <w:rPr>
                <w:rFonts w:hint="eastAsia" w:cs="宋体"/>
              </w:rPr>
              <w:t>目</w:t>
            </w:r>
          </w:p>
        </w:tc>
        <w:tc>
          <w:tcPr>
            <w:tcW w:w="2730" w:type="dxa"/>
            <w:gridSpan w:val="2"/>
            <w:tcBorders>
              <w:top w:val="single" w:color="auto" w:sz="12" w:space="0"/>
              <w:left w:val="single" w:color="auto" w:sz="4" w:space="0"/>
              <w:bottom w:val="single" w:color="auto" w:sz="4" w:space="0"/>
              <w:right w:val="single" w:color="auto" w:sz="4" w:space="0"/>
            </w:tcBorders>
            <w:noWrap w:val="0"/>
            <w:vAlign w:val="center"/>
          </w:tcPr>
          <w:p>
            <w:pPr>
              <w:jc w:val="center"/>
            </w:pPr>
            <w:r>
              <w:rPr>
                <w:rFonts w:hint="eastAsia" w:cs="宋体"/>
              </w:rPr>
              <w:t>评分标准</w:t>
            </w:r>
          </w:p>
        </w:tc>
        <w:tc>
          <w:tcPr>
            <w:tcW w:w="2390" w:type="dxa"/>
            <w:tcBorders>
              <w:top w:val="single" w:color="auto" w:sz="12" w:space="0"/>
              <w:left w:val="single" w:color="auto" w:sz="4" w:space="0"/>
              <w:bottom w:val="single" w:color="auto" w:sz="4" w:space="0"/>
              <w:right w:val="single" w:color="auto" w:sz="12" w:space="0"/>
            </w:tcBorders>
            <w:noWrap w:val="0"/>
            <w:vAlign w:val="center"/>
          </w:tcPr>
          <w:p>
            <w:pPr>
              <w:jc w:val="center"/>
            </w:pPr>
            <w:r>
              <w:rPr>
                <w:rFonts w:hint="eastAsia" w:cs="宋体"/>
              </w:rPr>
              <w:t>备</w:t>
            </w:r>
            <w:r>
              <w:t xml:space="preserve">       </w:t>
            </w:r>
            <w:r>
              <w:rPr>
                <w:rFonts w:hint="eastAsia" w:cs="宋体"/>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trPr>
        <w:tc>
          <w:tcPr>
            <w:tcW w:w="364" w:type="dxa"/>
            <w:tcBorders>
              <w:top w:val="single" w:color="auto" w:sz="4" w:space="0"/>
              <w:left w:val="single" w:color="auto" w:sz="12" w:space="0"/>
              <w:bottom w:val="single" w:color="auto" w:sz="4" w:space="0"/>
              <w:right w:val="single" w:color="auto" w:sz="4" w:space="0"/>
            </w:tcBorders>
            <w:noWrap w:val="0"/>
            <w:vAlign w:val="center"/>
          </w:tcPr>
          <w:p>
            <w:pPr>
              <w:jc w:val="center"/>
              <w:rPr>
                <w:sz w:val="18"/>
                <w:szCs w:val="18"/>
              </w:rPr>
            </w:pPr>
            <w:r>
              <w:rPr>
                <w:sz w:val="18"/>
                <w:szCs w:val="18"/>
              </w:rPr>
              <w:t>1</w:t>
            </w:r>
          </w:p>
        </w:tc>
        <w:tc>
          <w:tcPr>
            <w:tcW w:w="4176" w:type="dxa"/>
            <w:gridSpan w:val="2"/>
            <w:tcBorders>
              <w:top w:val="single" w:color="auto" w:sz="4" w:space="0"/>
              <w:left w:val="single" w:color="auto" w:sz="4" w:space="0"/>
              <w:bottom w:val="single" w:color="auto" w:sz="4" w:space="0"/>
              <w:right w:val="single" w:color="auto" w:sz="4" w:space="0"/>
            </w:tcBorders>
            <w:noWrap w:val="0"/>
            <w:vAlign w:val="center"/>
          </w:tcPr>
          <w:p>
            <w:pPr>
              <w:ind w:firstLine="420" w:firstLineChars="200"/>
              <w:rPr>
                <w:rFonts w:ascii="宋体"/>
              </w:rPr>
            </w:pPr>
            <w:r>
              <w:pict>
                <v:line id="Line 2" o:spid="_x0000_s1026" o:spt="20" style="position:absolute;left:0pt;margin-left:20.7pt;margin-top:11.2pt;height:0.45pt;width:83.65pt;z-index:251662336;mso-width-relative:page;mso-height-relative:page;" coordsize="21600,21600" o:gfxdata="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BhPOg7XAAAACAEAAA8AAAAAAAAAAQAgAAAAIgAAAGRycy9kb3du&#10;cmV2LnhtbFBLAQIUABQAAAAIAIdO4kA5DjwsxwEAAJwDAAAOAAAAAAAAAAEAIAAAACYBAABkcnMv&#10;ZTJvRG9jLnhtbFBLBQYAAAAABgAGAFkBAABfBQAAAAA=&#10;">
                  <v:path arrowok="t"/>
                  <v:fill focussize="0,0"/>
                  <v:stroke/>
                  <v:imagedata o:title=""/>
                  <o:lock v:ext="edit"/>
                </v:line>
              </w:pict>
            </w:r>
            <w:r>
              <w:rPr>
                <w:rFonts w:ascii="宋体" w:hAnsi="宋体" w:cs="宋体"/>
              </w:rPr>
              <w:t xml:space="preserve">  </w:t>
            </w:r>
            <w:r>
              <w:rPr>
                <w:rFonts w:hint="eastAsia" w:ascii="宋体" w:hAnsi="宋体" w:cs="宋体"/>
              </w:rPr>
              <w:t>投标报价</w:t>
            </w:r>
            <w:r>
              <w:rPr>
                <w:rFonts w:ascii="宋体" w:hAnsi="宋体" w:cs="宋体"/>
              </w:rPr>
              <w:t>—</w:t>
            </w:r>
            <w:r>
              <w:rPr>
                <w:rFonts w:hint="eastAsia" w:ascii="宋体" w:hAnsi="宋体" w:cs="宋体"/>
              </w:rPr>
              <w:t>基准价</w:t>
            </w:r>
          </w:p>
          <w:p>
            <w:pPr>
              <w:rPr>
                <w:rFonts w:ascii="宋体"/>
              </w:rPr>
            </w:pPr>
            <w:r>
              <w:rPr>
                <w:rFonts w:hint="eastAsia" w:ascii="宋体" w:hAnsi="宋体" w:cs="宋体"/>
              </w:rPr>
              <w:t>　　　</w:t>
            </w:r>
            <w:r>
              <w:rPr>
                <w:rFonts w:ascii="宋体" w:hAnsi="宋体" w:cs="宋体"/>
              </w:rPr>
              <w:t xml:space="preserve">   </w:t>
            </w:r>
            <w:r>
              <w:rPr>
                <w:rFonts w:hint="eastAsia" w:ascii="宋体" w:hAnsi="宋体" w:cs="宋体"/>
              </w:rPr>
              <w:t>基准价</w:t>
            </w:r>
            <w:r>
              <w:rPr>
                <w:rFonts w:ascii="宋体" w:hAnsi="宋体" w:cs="宋体"/>
              </w:rPr>
              <w:t xml:space="preserve">        </w:t>
            </w:r>
            <w:r>
              <w:rPr>
                <w:rFonts w:hint="eastAsia" w:ascii="宋体" w:hAnsi="宋体" w:cs="宋体"/>
              </w:rPr>
              <w:t>×</w:t>
            </w:r>
            <w:r>
              <w:rPr>
                <w:rFonts w:ascii="宋体" w:hAnsi="宋体" w:cs="宋体"/>
              </w:rPr>
              <w:t>100%</w:t>
            </w:r>
            <w:r>
              <w:rPr>
                <w:rFonts w:hint="eastAsia" w:ascii="宋体" w:hAnsi="宋体" w:cs="宋体"/>
              </w:rPr>
              <w:t>＞0</w:t>
            </w:r>
          </w:p>
        </w:tc>
        <w:tc>
          <w:tcPr>
            <w:tcW w:w="2730"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rPr>
            </w:pPr>
            <w:r>
              <w:rPr>
                <w:rFonts w:hint="eastAsia" w:ascii="宋体" w:hAnsi="宋体" w:cs="宋体"/>
              </w:rPr>
              <w:t>从0开始每升</w:t>
            </w:r>
            <w:r>
              <w:rPr>
                <w:rFonts w:ascii="宋体" w:hAnsi="宋体" w:cs="宋体"/>
              </w:rPr>
              <w:t>1%</w:t>
            </w:r>
            <w:r>
              <w:rPr>
                <w:rFonts w:hint="eastAsia" w:ascii="宋体" w:hAnsi="宋体" w:cs="宋体"/>
              </w:rPr>
              <w:t>减</w:t>
            </w:r>
            <w:r>
              <w:rPr>
                <w:rFonts w:ascii="宋体" w:hAnsi="宋体" w:cs="宋体"/>
              </w:rPr>
              <w:t>1</w:t>
            </w:r>
            <w:r>
              <w:rPr>
                <w:rFonts w:hint="eastAsia" w:ascii="宋体" w:hAnsi="宋体" w:cs="宋体"/>
              </w:rPr>
              <w:t>分，即</w:t>
            </w:r>
            <w:r>
              <w:rPr>
                <w:rFonts w:hint="eastAsia" w:ascii="宋体" w:hAnsi="宋体" w:cs="宋体"/>
                <w:lang w:val="en-US" w:eastAsia="zh-CN"/>
              </w:rPr>
              <w:t>60</w:t>
            </w:r>
            <w:r>
              <w:rPr>
                <w:rFonts w:ascii="宋体" w:hAnsi="宋体" w:cs="宋体"/>
              </w:rPr>
              <w:t>- 1</w:t>
            </w:r>
            <w:r>
              <w:rPr>
                <w:rFonts w:hint="eastAsia" w:ascii="宋体" w:hAnsi="宋体" w:cs="宋体"/>
              </w:rPr>
              <w:t>×</w:t>
            </w:r>
            <w:r>
              <w:rPr>
                <w:rFonts w:ascii="宋体" w:hAnsi="宋体" w:cs="宋体"/>
              </w:rPr>
              <w:t>100X</w:t>
            </w:r>
          </w:p>
        </w:tc>
        <w:tc>
          <w:tcPr>
            <w:tcW w:w="2390" w:type="dxa"/>
            <w:vMerge w:val="restart"/>
            <w:tcBorders>
              <w:top w:val="single" w:color="auto" w:sz="4" w:space="0"/>
              <w:left w:val="single" w:color="auto" w:sz="4" w:space="0"/>
              <w:right w:val="single" w:color="auto" w:sz="12" w:space="0"/>
            </w:tcBorders>
            <w:noWrap w:val="0"/>
            <w:vAlign w:val="center"/>
          </w:tcPr>
          <w:p>
            <w:pPr>
              <w:rPr>
                <w:sz w:val="18"/>
                <w:szCs w:val="18"/>
              </w:rPr>
            </w:pPr>
          </w:p>
          <w:p>
            <w:pPr>
              <w:rPr>
                <w:sz w:val="18"/>
                <w:szCs w:val="18"/>
              </w:rPr>
            </w:pPr>
            <w:r>
              <w:rPr>
                <w:sz w:val="18"/>
                <w:szCs w:val="18"/>
              </w:rPr>
              <w:t>X</w:t>
            </w:r>
            <w:r>
              <w:rPr>
                <w:rFonts w:hint="eastAsia" w:cs="宋体"/>
                <w:sz w:val="18"/>
                <w:szCs w:val="18"/>
              </w:rPr>
              <w:t>为投标报价升、降率百分点数的绝对值，即</w:t>
            </w:r>
          </w:p>
          <w:p>
            <w:pPr>
              <w:ind w:firstLine="105" w:firstLineChars="50"/>
              <w:rPr>
                <w:sz w:val="18"/>
                <w:szCs w:val="18"/>
              </w:rPr>
            </w:pPr>
            <w:r>
              <w:pict>
                <v:line id="Line 3" o:spid="_x0000_s1027" o:spt="20" style="position:absolute;left:0pt;flip:x y;margin-left:76.85pt;margin-top:1.15pt;height:39pt;width:0.05pt;z-index:251661312;mso-width-relative:page;mso-height-relative:page;" coordsize="21600,21600" o:gfxdata="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uYhs7TAAAACAEAAA8AAAAAAAAAAQAgAAAAIgAA&#10;AGRycy9kb3ducmV2LnhtbFBLAQIUABQAAAAIAIdO4kA3B5db1AEAAK4DAAAOAAAAAAAAAAEAIAAA&#10;ACIBAABkcnMvZTJvRG9jLnhtbFBLBQYAAAAABgAGAFkBAABoBQAAAAA=&#10;">
                  <v:path arrowok="t"/>
                  <v:fill focussize="0,0"/>
                  <v:stroke/>
                  <v:imagedata o:title=""/>
                  <o:lock v:ext="edit"/>
                </v:line>
              </w:pict>
            </w:r>
            <w:r>
              <w:pict>
                <v:line id="Line 4" o:spid="_x0000_s1028" o:spt="20" style="position:absolute;left:0pt;margin-left:0.35pt;margin-top:3pt;height:40.2pt;width:0.25pt;z-index:251663360;mso-width-relative:page;mso-height-relative:page;" coordsize="21600,21600" o:gfxdata="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sjJQZ9IAAAADAQAADwAAAAAAAAABACAAAAAiAAAAZHJzL2Rvd25yZXYu&#10;eG1sUEsBAhQAFAAAAAgAh07iQOcwe1bIAQAAmwMAAA4AAAAAAAAAAQAgAAAAIQEAAGRycy9lMm9E&#10;b2MueG1sUEsFBgAAAAAGAAYAWQEAAFsFAAAAAA==&#10;">
                  <v:path arrowok="t"/>
                  <v:fill focussize="0,0"/>
                  <v:stroke/>
                  <v:imagedata o:title=""/>
                  <o:lock v:ext="edit"/>
                </v:line>
              </w:pict>
            </w:r>
            <w:r>
              <w:rPr>
                <w:rFonts w:hint="eastAsia" w:cs="宋体"/>
                <w:sz w:val="18"/>
                <w:szCs w:val="18"/>
              </w:rPr>
              <w:t>投标报价</w:t>
            </w:r>
            <w:r>
              <w:rPr>
                <w:sz w:val="18"/>
                <w:szCs w:val="18"/>
              </w:rPr>
              <w:t>—</w:t>
            </w:r>
            <w:r>
              <w:rPr>
                <w:rFonts w:hint="eastAsia" w:cs="宋体"/>
                <w:sz w:val="18"/>
                <w:szCs w:val="18"/>
              </w:rPr>
              <w:t>基准价</w:t>
            </w:r>
          </w:p>
          <w:p>
            <w:pPr>
              <w:rPr>
                <w:sz w:val="18"/>
                <w:szCs w:val="18"/>
              </w:rPr>
            </w:pPr>
            <w:r>
              <w:pict>
                <v:line id="Line 5" o:spid="_x0000_s1029" o:spt="20" style="position:absolute;left:0pt;margin-left:0pt;margin-top:8.65pt;height:0.6pt;width:74.45pt;z-index:251660288;mso-width-relative:page;mso-height-relative:page;" coordsize="21600,21600" o:gfxdata="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vrVdBdUAAAAGAQAADwAAAAAAAAABACAAAAAiAAAAZHJzL2Rvd25y&#10;ZXYueG1sUEsBAhQAFAAAAAgAh07iQDBPbAHIAQAAmwMAAA4AAAAAAAAAAQAgAAAAJAEAAGRycy9l&#10;Mm9Eb2MueG1sUEsFBgAAAAAGAAYAWQEAAF4FAAAAAA==&#10;">
                  <v:path arrowok="t"/>
                  <v:fill focussize="0,0"/>
                  <v:stroke/>
                  <v:imagedata o:title=""/>
                  <o:lock v:ext="edit"/>
                </v:line>
              </w:pict>
            </w:r>
            <w:r>
              <w:rPr>
                <w:sz w:val="18"/>
                <w:szCs w:val="18"/>
              </w:rPr>
              <w:t xml:space="preserve">                  ×100%</w:t>
            </w:r>
          </w:p>
          <w:p>
            <w:pPr>
              <w:rPr>
                <w:sz w:val="18"/>
                <w:szCs w:val="18"/>
              </w:rPr>
            </w:pPr>
            <w:r>
              <w:rPr>
                <w:sz w:val="18"/>
                <w:szCs w:val="18"/>
              </w:rPr>
              <w:t xml:space="preserve">      </w:t>
            </w:r>
            <w:r>
              <w:rPr>
                <w:rFonts w:hint="eastAsia" w:cs="宋体"/>
                <w:sz w:val="18"/>
                <w:szCs w:val="18"/>
              </w:rPr>
              <w:t>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trPr>
        <w:tc>
          <w:tcPr>
            <w:tcW w:w="364" w:type="dxa"/>
            <w:tcBorders>
              <w:top w:val="single" w:color="auto" w:sz="4" w:space="0"/>
              <w:left w:val="single" w:color="auto" w:sz="12" w:space="0"/>
              <w:bottom w:val="single" w:color="auto" w:sz="4" w:space="0"/>
              <w:right w:val="single" w:color="auto" w:sz="4" w:space="0"/>
            </w:tcBorders>
            <w:noWrap w:val="0"/>
            <w:vAlign w:val="center"/>
          </w:tcPr>
          <w:p>
            <w:pPr>
              <w:jc w:val="center"/>
              <w:rPr>
                <w:sz w:val="18"/>
                <w:szCs w:val="18"/>
              </w:rPr>
            </w:pPr>
            <w:r>
              <w:rPr>
                <w:sz w:val="18"/>
                <w:szCs w:val="18"/>
              </w:rPr>
              <w:t>2</w:t>
            </w:r>
          </w:p>
        </w:tc>
        <w:tc>
          <w:tcPr>
            <w:tcW w:w="417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rPr>
            </w:pPr>
          </w:p>
          <w:p>
            <w:pPr>
              <w:jc w:val="center"/>
              <w:rPr>
                <w:rFonts w:ascii="宋体"/>
              </w:rPr>
            </w:pPr>
            <w:r>
              <w:rPr>
                <w:rFonts w:hint="eastAsia" w:ascii="宋体" w:hAnsi="宋体" w:cs="宋体"/>
              </w:rPr>
              <w:t>最终投标价=基准价</w:t>
            </w:r>
          </w:p>
          <w:p>
            <w:pPr>
              <w:spacing w:line="400" w:lineRule="exact"/>
              <w:ind w:firstLine="1365" w:firstLineChars="650"/>
              <w:jc w:val="center"/>
              <w:rPr>
                <w:rFonts w:ascii="宋体"/>
              </w:rPr>
            </w:pPr>
          </w:p>
        </w:tc>
        <w:tc>
          <w:tcPr>
            <w:tcW w:w="273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rPr>
            </w:pPr>
            <w:r>
              <w:rPr>
                <w:rFonts w:hint="eastAsia" w:ascii="宋体" w:hAnsi="宋体" w:cs="宋体"/>
                <w:lang w:val="en-US" w:eastAsia="zh-CN"/>
              </w:rPr>
              <w:t>6</w:t>
            </w:r>
            <w:r>
              <w:rPr>
                <w:rFonts w:hint="eastAsia" w:ascii="宋体" w:hAnsi="宋体" w:cs="宋体"/>
              </w:rPr>
              <w:t>0分</w:t>
            </w:r>
          </w:p>
        </w:tc>
        <w:tc>
          <w:tcPr>
            <w:tcW w:w="2390" w:type="dxa"/>
            <w:vMerge w:val="continue"/>
            <w:tcBorders>
              <w:left w:val="single" w:color="auto" w:sz="4" w:space="0"/>
              <w:right w:val="single" w:color="auto" w:sz="12" w:space="0"/>
            </w:tcBorders>
            <w:noWrap w:val="0"/>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3" w:hRule="atLeast"/>
        </w:trPr>
        <w:tc>
          <w:tcPr>
            <w:tcW w:w="364" w:type="dxa"/>
            <w:tcBorders>
              <w:top w:val="single" w:color="auto" w:sz="4" w:space="0"/>
              <w:left w:val="single" w:color="auto" w:sz="12" w:space="0"/>
              <w:bottom w:val="single" w:color="auto" w:sz="4" w:space="0"/>
              <w:right w:val="single" w:color="auto" w:sz="4" w:space="0"/>
            </w:tcBorders>
            <w:noWrap w:val="0"/>
            <w:vAlign w:val="center"/>
          </w:tcPr>
          <w:p>
            <w:pPr>
              <w:jc w:val="center"/>
              <w:rPr>
                <w:sz w:val="18"/>
                <w:szCs w:val="18"/>
              </w:rPr>
            </w:pPr>
            <w:r>
              <w:rPr>
                <w:sz w:val="18"/>
                <w:szCs w:val="18"/>
              </w:rPr>
              <w:t>3</w:t>
            </w:r>
          </w:p>
        </w:tc>
        <w:tc>
          <w:tcPr>
            <w:tcW w:w="4176" w:type="dxa"/>
            <w:gridSpan w:val="2"/>
            <w:tcBorders>
              <w:top w:val="single" w:color="auto" w:sz="4" w:space="0"/>
              <w:left w:val="single" w:color="auto" w:sz="4" w:space="0"/>
              <w:bottom w:val="single" w:color="auto" w:sz="4" w:space="0"/>
              <w:right w:val="single" w:color="auto" w:sz="4" w:space="0"/>
            </w:tcBorders>
            <w:noWrap w:val="0"/>
            <w:vAlign w:val="center"/>
          </w:tcPr>
          <w:p>
            <w:pPr>
              <w:rPr>
                <w:rFonts w:ascii="宋体"/>
              </w:rPr>
            </w:pPr>
            <w:r>
              <w:pict>
                <v:line id="Line 7" o:spid="_x0000_s1030" o:spt="20" style="position:absolute;left:0pt;flip:y;margin-left:23.25pt;margin-top:11.55pt;height:0.95pt;width:75.65pt;z-index:251664384;mso-width-relative:page;mso-height-relative:page;" coordsize="21600,21600" o:gfxdata="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65YVy1gAAAAgBAAAPAAAAAAAAAAEAIAAAACIAAABkcnMv&#10;ZG93bnJldi54bWxQSwECFAAUAAAACACHTuJAtGoE+MwBAACmAwAADgAAAAAAAAABACAAAAAlAQAA&#10;ZHJzL2Uyb0RvYy54bWxQSwUGAAAAAAYABgBZAQAAYwUAAAAA&#10;">
                  <v:path arrowok="t"/>
                  <v:fill focussize="0,0"/>
                  <v:stroke/>
                  <v:imagedata o:title=""/>
                  <o:lock v:ext="edit"/>
                </v:line>
              </w:pict>
            </w:r>
            <w:r>
              <w:rPr>
                <w:rFonts w:ascii="宋体" w:hAnsi="宋体" w:cs="宋体"/>
              </w:rPr>
              <w:t xml:space="preserve">      </w:t>
            </w:r>
            <w:r>
              <w:rPr>
                <w:rFonts w:hint="eastAsia" w:ascii="宋体" w:hAnsi="宋体" w:cs="宋体"/>
              </w:rPr>
              <w:t>投标报价</w:t>
            </w:r>
            <w:r>
              <w:rPr>
                <w:rFonts w:ascii="宋体" w:hAnsi="宋体" w:cs="宋体"/>
              </w:rPr>
              <w:t>—</w:t>
            </w:r>
            <w:r>
              <w:rPr>
                <w:rFonts w:hint="eastAsia" w:ascii="宋体" w:hAnsi="宋体" w:cs="宋体"/>
              </w:rPr>
              <w:t>基准价</w:t>
            </w:r>
          </w:p>
          <w:p>
            <w:pPr>
              <w:rPr>
                <w:rFonts w:ascii="宋体"/>
              </w:rPr>
            </w:pPr>
            <w:r>
              <w:rPr>
                <w:rFonts w:ascii="宋体" w:hAnsi="宋体" w:cs="宋体"/>
              </w:rPr>
              <w:t xml:space="preserve">          </w:t>
            </w:r>
            <w:r>
              <w:rPr>
                <w:rFonts w:hint="eastAsia" w:ascii="宋体" w:hAnsi="宋体" w:cs="宋体"/>
              </w:rPr>
              <w:t>基准价</w:t>
            </w:r>
            <w:r>
              <w:rPr>
                <w:rFonts w:ascii="宋体" w:hAnsi="宋体" w:cs="宋体"/>
              </w:rPr>
              <w:t xml:space="preserve">       </w:t>
            </w:r>
            <w:r>
              <w:rPr>
                <w:rFonts w:hint="eastAsia" w:ascii="宋体" w:hAnsi="宋体" w:cs="宋体"/>
              </w:rPr>
              <w:t>×</w:t>
            </w:r>
            <w:r>
              <w:rPr>
                <w:rFonts w:ascii="宋体" w:hAnsi="宋体" w:cs="宋体"/>
              </w:rPr>
              <w:t xml:space="preserve">100% </w:t>
            </w:r>
            <w:r>
              <w:rPr>
                <w:rFonts w:hint="eastAsia" w:ascii="宋体" w:hAnsi="宋体" w:cs="宋体"/>
              </w:rPr>
              <w:t>＜0</w:t>
            </w:r>
          </w:p>
        </w:tc>
        <w:tc>
          <w:tcPr>
            <w:tcW w:w="2730"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ascii="宋体"/>
              </w:rPr>
            </w:pPr>
            <w:r>
              <w:rPr>
                <w:rFonts w:hint="eastAsia" w:ascii="宋体" w:hAnsi="宋体" w:cs="宋体"/>
              </w:rPr>
              <w:t>从0开始每降</w:t>
            </w:r>
            <w:r>
              <w:rPr>
                <w:rFonts w:ascii="宋体" w:hAnsi="宋体" w:cs="宋体"/>
              </w:rPr>
              <w:t>1%</w:t>
            </w:r>
            <w:r>
              <w:rPr>
                <w:rFonts w:hint="eastAsia" w:ascii="宋体" w:hAnsi="宋体" w:cs="宋体"/>
              </w:rPr>
              <w:t>减</w:t>
            </w:r>
            <w:r>
              <w:rPr>
                <w:rFonts w:ascii="宋体" w:hAnsi="宋体" w:cs="宋体"/>
              </w:rPr>
              <w:t>0.5</w:t>
            </w:r>
            <w:r>
              <w:rPr>
                <w:rFonts w:hint="eastAsia" w:ascii="宋体" w:hAnsi="宋体" w:cs="宋体"/>
              </w:rPr>
              <w:t>分，</w:t>
            </w:r>
          </w:p>
          <w:p>
            <w:pPr>
              <w:rPr>
                <w:rFonts w:ascii="宋体"/>
              </w:rPr>
            </w:pPr>
            <w:r>
              <w:rPr>
                <w:rFonts w:hint="eastAsia" w:ascii="宋体" w:hAnsi="宋体" w:cs="宋体"/>
              </w:rPr>
              <w:t>即</w:t>
            </w:r>
            <w:r>
              <w:rPr>
                <w:rFonts w:hint="eastAsia" w:ascii="宋体" w:hAnsi="宋体" w:cs="宋体"/>
                <w:lang w:val="en-US" w:eastAsia="zh-CN"/>
              </w:rPr>
              <w:t>60</w:t>
            </w:r>
            <w:r>
              <w:rPr>
                <w:rFonts w:ascii="宋体" w:hAnsi="宋体" w:cs="宋体"/>
              </w:rPr>
              <w:t>-0.5</w:t>
            </w:r>
            <w:r>
              <w:rPr>
                <w:rFonts w:hint="eastAsia" w:ascii="宋体" w:hAnsi="宋体" w:cs="宋体"/>
              </w:rPr>
              <w:t>×</w:t>
            </w:r>
            <w:r>
              <w:rPr>
                <w:rFonts w:ascii="宋体" w:hAnsi="宋体" w:cs="宋体"/>
              </w:rPr>
              <w:t>100X</w:t>
            </w:r>
          </w:p>
        </w:tc>
        <w:tc>
          <w:tcPr>
            <w:tcW w:w="2390" w:type="dxa"/>
            <w:vMerge w:val="continue"/>
            <w:tcBorders>
              <w:left w:val="single" w:color="auto" w:sz="4" w:space="0"/>
              <w:bottom w:val="single" w:color="auto" w:sz="4" w:space="0"/>
              <w:right w:val="single" w:color="auto" w:sz="12"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344" w:type="dxa"/>
            <w:gridSpan w:val="2"/>
            <w:tcBorders>
              <w:top w:val="single" w:color="auto" w:sz="4" w:space="0"/>
              <w:left w:val="single" w:color="auto" w:sz="12" w:space="0"/>
              <w:bottom w:val="single" w:color="auto" w:sz="4" w:space="0"/>
              <w:right w:val="single" w:color="auto" w:sz="4" w:space="0"/>
            </w:tcBorders>
            <w:noWrap w:val="0"/>
            <w:vAlign w:val="center"/>
          </w:tcPr>
          <w:p>
            <w:pPr>
              <w:jc w:val="center"/>
              <w:rPr>
                <w:sz w:val="18"/>
                <w:szCs w:val="18"/>
              </w:rPr>
            </w:pPr>
            <w:r>
              <w:rPr>
                <w:rFonts w:hint="eastAsia" w:cs="宋体"/>
                <w:sz w:val="18"/>
                <w:szCs w:val="18"/>
              </w:rPr>
              <w:t>投标人名称</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r>
              <w:rPr>
                <w:rFonts w:hint="eastAsia" w:cs="宋体"/>
                <w:sz w:val="18"/>
                <w:szCs w:val="18"/>
              </w:rPr>
              <w:t>投标报价</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r>
              <w:rPr>
                <w:rFonts w:hint="eastAsia" w:cs="宋体"/>
                <w:sz w:val="18"/>
                <w:szCs w:val="18"/>
              </w:rPr>
              <w:t>基准价</w:t>
            </w:r>
          </w:p>
        </w:tc>
        <w:tc>
          <w:tcPr>
            <w:tcW w:w="1596" w:type="dxa"/>
            <w:tcBorders>
              <w:top w:val="single" w:color="auto" w:sz="4" w:space="0"/>
              <w:left w:val="single" w:color="auto" w:sz="4" w:space="0"/>
              <w:bottom w:val="single" w:color="auto" w:sz="4" w:space="0"/>
              <w:right w:val="single" w:color="auto" w:sz="4" w:space="0"/>
            </w:tcBorders>
            <w:noWrap w:val="0"/>
            <w:vAlign w:val="center"/>
          </w:tcPr>
          <w:p>
            <w:pPr>
              <w:jc w:val="center"/>
              <w:rPr>
                <w:sz w:val="18"/>
                <w:szCs w:val="18"/>
              </w:rPr>
            </w:pPr>
            <w:r>
              <w:rPr>
                <w:sz w:val="18"/>
                <w:szCs w:val="18"/>
              </w:rPr>
              <w:t>X</w:t>
            </w:r>
            <w:r>
              <w:rPr>
                <w:rFonts w:hint="eastAsia" w:cs="宋体"/>
                <w:sz w:val="18"/>
                <w:szCs w:val="18"/>
              </w:rPr>
              <w:t>值</w:t>
            </w:r>
          </w:p>
        </w:tc>
        <w:tc>
          <w:tcPr>
            <w:tcW w:w="2390" w:type="dxa"/>
            <w:tcBorders>
              <w:top w:val="single" w:color="auto" w:sz="4" w:space="0"/>
              <w:left w:val="single" w:color="auto" w:sz="4" w:space="0"/>
              <w:bottom w:val="single" w:color="auto" w:sz="4" w:space="0"/>
              <w:right w:val="single" w:color="auto" w:sz="12" w:space="0"/>
            </w:tcBorders>
            <w:noWrap w:val="0"/>
            <w:vAlign w:val="center"/>
          </w:tcPr>
          <w:p>
            <w:pPr>
              <w:jc w:val="center"/>
              <w:rPr>
                <w:sz w:val="18"/>
                <w:szCs w:val="18"/>
              </w:rPr>
            </w:pPr>
            <w:r>
              <w:rPr>
                <w:rFonts w:hint="eastAsia" w:cs="宋体"/>
                <w:sz w:val="18"/>
                <w:szCs w:val="18"/>
              </w:rPr>
              <w:t>投标报价得分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344" w:type="dxa"/>
            <w:gridSpan w:val="2"/>
            <w:tcBorders>
              <w:top w:val="single" w:color="auto" w:sz="4" w:space="0"/>
              <w:left w:val="single" w:color="auto" w:sz="12" w:space="0"/>
              <w:bottom w:val="single" w:color="auto" w:sz="4" w:space="0"/>
              <w:right w:val="single" w:color="auto" w:sz="4" w:space="0"/>
            </w:tcBorders>
            <w:noWrap w:val="0"/>
            <w:vAlign w:val="center"/>
          </w:tcPr>
          <w:p/>
        </w:tc>
        <w:tc>
          <w:tcPr>
            <w:tcW w:w="2196" w:type="dxa"/>
            <w:tcBorders>
              <w:top w:val="single" w:color="auto" w:sz="4" w:space="0"/>
              <w:left w:val="single" w:color="auto" w:sz="4" w:space="0"/>
              <w:bottom w:val="single" w:color="auto" w:sz="4" w:space="0"/>
              <w:right w:val="single" w:color="auto" w:sz="4" w:space="0"/>
            </w:tcBorders>
            <w:noWrap w:val="0"/>
            <w:vAlign w:val="center"/>
          </w:tcP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tc>
        <w:tc>
          <w:tcPr>
            <w:tcW w:w="1596" w:type="dxa"/>
            <w:tcBorders>
              <w:top w:val="single" w:color="auto" w:sz="4" w:space="0"/>
              <w:left w:val="single" w:color="auto" w:sz="4" w:space="0"/>
              <w:bottom w:val="single" w:color="auto" w:sz="4" w:space="0"/>
              <w:right w:val="single" w:color="auto" w:sz="4" w:space="0"/>
            </w:tcBorders>
            <w:noWrap w:val="0"/>
            <w:vAlign w:val="center"/>
          </w:tcPr>
          <w:p/>
        </w:tc>
        <w:tc>
          <w:tcPr>
            <w:tcW w:w="2390" w:type="dxa"/>
            <w:tcBorders>
              <w:top w:val="single" w:color="auto" w:sz="4" w:space="0"/>
              <w:left w:val="single" w:color="auto" w:sz="4" w:space="0"/>
              <w:bottom w:val="single" w:color="auto" w:sz="4" w:space="0"/>
              <w:right w:val="single" w:color="auto" w:sz="12"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344" w:type="dxa"/>
            <w:gridSpan w:val="2"/>
            <w:tcBorders>
              <w:top w:val="single" w:color="auto" w:sz="4" w:space="0"/>
              <w:left w:val="single" w:color="auto" w:sz="12" w:space="0"/>
              <w:bottom w:val="single" w:color="auto" w:sz="4" w:space="0"/>
              <w:right w:val="single" w:color="auto" w:sz="4" w:space="0"/>
            </w:tcBorders>
            <w:noWrap w:val="0"/>
            <w:vAlign w:val="center"/>
          </w:tcPr>
          <w:p/>
        </w:tc>
        <w:tc>
          <w:tcPr>
            <w:tcW w:w="2196" w:type="dxa"/>
            <w:tcBorders>
              <w:top w:val="single" w:color="auto" w:sz="4" w:space="0"/>
              <w:left w:val="single" w:color="auto" w:sz="4" w:space="0"/>
              <w:bottom w:val="single" w:color="auto" w:sz="4" w:space="0"/>
              <w:right w:val="single" w:color="auto" w:sz="4" w:space="0"/>
            </w:tcBorders>
            <w:noWrap w:val="0"/>
            <w:vAlign w:val="center"/>
          </w:tc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596" w:type="dxa"/>
            <w:tcBorders>
              <w:top w:val="single" w:color="auto" w:sz="4" w:space="0"/>
              <w:left w:val="single" w:color="auto" w:sz="4" w:space="0"/>
              <w:bottom w:val="single" w:color="auto" w:sz="4" w:space="0"/>
              <w:right w:val="single" w:color="auto" w:sz="4" w:space="0"/>
            </w:tcBorders>
            <w:noWrap w:val="0"/>
            <w:vAlign w:val="center"/>
          </w:tcPr>
          <w:p/>
        </w:tc>
        <w:tc>
          <w:tcPr>
            <w:tcW w:w="2390" w:type="dxa"/>
            <w:tcBorders>
              <w:top w:val="single" w:color="auto" w:sz="4" w:space="0"/>
              <w:left w:val="single" w:color="auto" w:sz="4" w:space="0"/>
              <w:bottom w:val="single" w:color="auto" w:sz="4" w:space="0"/>
              <w:right w:val="single" w:color="auto" w:sz="12"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344" w:type="dxa"/>
            <w:gridSpan w:val="2"/>
            <w:tcBorders>
              <w:top w:val="single" w:color="auto" w:sz="4" w:space="0"/>
              <w:left w:val="single" w:color="auto" w:sz="12" w:space="0"/>
              <w:bottom w:val="single" w:color="auto" w:sz="4" w:space="0"/>
              <w:right w:val="single" w:color="auto" w:sz="4" w:space="0"/>
            </w:tcBorders>
            <w:noWrap w:val="0"/>
            <w:vAlign w:val="center"/>
          </w:tcPr>
          <w:p/>
        </w:tc>
        <w:tc>
          <w:tcPr>
            <w:tcW w:w="2196" w:type="dxa"/>
            <w:tcBorders>
              <w:top w:val="single" w:color="auto" w:sz="4" w:space="0"/>
              <w:left w:val="single" w:color="auto" w:sz="4" w:space="0"/>
              <w:bottom w:val="single" w:color="auto" w:sz="4" w:space="0"/>
              <w:right w:val="single" w:color="auto" w:sz="4" w:space="0"/>
            </w:tcBorders>
            <w:noWrap w:val="0"/>
            <w:vAlign w:val="center"/>
          </w:tc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596" w:type="dxa"/>
            <w:tcBorders>
              <w:top w:val="single" w:color="auto" w:sz="4" w:space="0"/>
              <w:left w:val="single" w:color="auto" w:sz="4" w:space="0"/>
              <w:bottom w:val="single" w:color="auto" w:sz="4" w:space="0"/>
              <w:right w:val="single" w:color="auto" w:sz="4" w:space="0"/>
            </w:tcBorders>
            <w:noWrap w:val="0"/>
            <w:vAlign w:val="center"/>
          </w:tcPr>
          <w:p/>
        </w:tc>
        <w:tc>
          <w:tcPr>
            <w:tcW w:w="2390" w:type="dxa"/>
            <w:tcBorders>
              <w:top w:val="single" w:color="auto" w:sz="4" w:space="0"/>
              <w:left w:val="single" w:color="auto" w:sz="4" w:space="0"/>
              <w:bottom w:val="single" w:color="auto" w:sz="4" w:space="0"/>
              <w:right w:val="single" w:color="auto" w:sz="12"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2344" w:type="dxa"/>
            <w:gridSpan w:val="2"/>
            <w:tcBorders>
              <w:top w:val="single" w:color="auto" w:sz="4" w:space="0"/>
              <w:left w:val="single" w:color="auto" w:sz="12" w:space="0"/>
              <w:bottom w:val="single" w:color="auto" w:sz="4" w:space="0"/>
              <w:right w:val="single" w:color="auto" w:sz="4" w:space="0"/>
            </w:tcBorders>
            <w:noWrap w:val="0"/>
            <w:vAlign w:val="center"/>
          </w:tcPr>
          <w:p/>
        </w:tc>
        <w:tc>
          <w:tcPr>
            <w:tcW w:w="2196" w:type="dxa"/>
            <w:tcBorders>
              <w:top w:val="single" w:color="auto" w:sz="4" w:space="0"/>
              <w:left w:val="single" w:color="auto" w:sz="4" w:space="0"/>
              <w:bottom w:val="single" w:color="auto" w:sz="4" w:space="0"/>
              <w:right w:val="single" w:color="auto" w:sz="4" w:space="0"/>
            </w:tcBorders>
            <w:noWrap w:val="0"/>
            <w:vAlign w:val="center"/>
          </w:tc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596" w:type="dxa"/>
            <w:tcBorders>
              <w:top w:val="single" w:color="auto" w:sz="4" w:space="0"/>
              <w:left w:val="single" w:color="auto" w:sz="4" w:space="0"/>
              <w:bottom w:val="single" w:color="auto" w:sz="4" w:space="0"/>
              <w:right w:val="single" w:color="auto" w:sz="4" w:space="0"/>
            </w:tcBorders>
            <w:noWrap w:val="0"/>
            <w:vAlign w:val="center"/>
          </w:tcPr>
          <w:p/>
        </w:tc>
        <w:tc>
          <w:tcPr>
            <w:tcW w:w="2390" w:type="dxa"/>
            <w:tcBorders>
              <w:top w:val="single" w:color="auto" w:sz="4" w:space="0"/>
              <w:left w:val="single" w:color="auto" w:sz="4" w:space="0"/>
              <w:bottom w:val="single" w:color="auto" w:sz="4" w:space="0"/>
              <w:right w:val="single" w:color="auto" w:sz="12"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660" w:type="dxa"/>
            <w:gridSpan w:val="6"/>
            <w:tcBorders>
              <w:top w:val="single" w:color="auto" w:sz="4" w:space="0"/>
              <w:left w:val="single" w:color="auto" w:sz="12" w:space="0"/>
              <w:bottom w:val="single" w:color="auto" w:sz="12" w:space="0"/>
              <w:right w:val="single" w:color="auto" w:sz="12" w:space="0"/>
            </w:tcBorders>
            <w:noWrap w:val="0"/>
            <w:vAlign w:val="center"/>
          </w:tcPr>
          <w:p>
            <w:r>
              <w:rPr>
                <w:rFonts w:hint="eastAsia" w:cs="宋体"/>
              </w:rPr>
              <w:t>备注：</w:t>
            </w:r>
          </w:p>
          <w:p/>
          <w:p/>
        </w:tc>
      </w:tr>
    </w:tbl>
    <w:p>
      <w:pPr>
        <w:spacing w:line="360" w:lineRule="auto"/>
        <w:ind w:right="-332" w:rightChars="-158"/>
        <w:rPr>
          <w:sz w:val="18"/>
          <w:szCs w:val="18"/>
        </w:rPr>
      </w:pPr>
      <w:r>
        <w:rPr>
          <w:rFonts w:hint="eastAsia" w:cs="宋体"/>
          <w:sz w:val="18"/>
          <w:szCs w:val="18"/>
        </w:rPr>
        <w:t>备注：</w:t>
      </w:r>
      <w:r>
        <w:rPr>
          <w:sz w:val="18"/>
          <w:szCs w:val="18"/>
        </w:rPr>
        <w:t>1</w:t>
      </w:r>
      <w:r>
        <w:rPr>
          <w:rFonts w:hint="eastAsia" w:cs="宋体"/>
          <w:sz w:val="18"/>
          <w:szCs w:val="18"/>
        </w:rPr>
        <w:t>、投标报价得分，基本分</w:t>
      </w:r>
      <w:r>
        <w:rPr>
          <w:rFonts w:hint="eastAsia" w:cs="宋体"/>
          <w:sz w:val="18"/>
          <w:szCs w:val="18"/>
          <w:lang w:val="en-US" w:eastAsia="zh-CN"/>
        </w:rPr>
        <w:t>6</w:t>
      </w:r>
      <w:r>
        <w:rPr>
          <w:rFonts w:hint="eastAsia"/>
          <w:sz w:val="18"/>
          <w:szCs w:val="18"/>
        </w:rPr>
        <w:t>0</w:t>
      </w:r>
      <w:r>
        <w:rPr>
          <w:rFonts w:hint="eastAsia" w:cs="宋体"/>
          <w:sz w:val="18"/>
          <w:szCs w:val="18"/>
        </w:rPr>
        <w:t>分。</w:t>
      </w:r>
    </w:p>
    <w:p>
      <w:pPr>
        <w:spacing w:line="360" w:lineRule="auto"/>
        <w:ind w:right="-332" w:rightChars="-158" w:firstLine="540" w:firstLineChars="300"/>
        <w:rPr>
          <w:sz w:val="18"/>
          <w:szCs w:val="18"/>
        </w:rPr>
      </w:pPr>
      <w:r>
        <w:rPr>
          <w:rFonts w:hint="eastAsia"/>
          <w:sz w:val="18"/>
          <w:szCs w:val="18"/>
          <w:lang w:val="en-US" w:eastAsia="zh-CN"/>
        </w:rPr>
        <w:t>2</w:t>
      </w:r>
      <w:r>
        <w:rPr>
          <w:rFonts w:hint="eastAsia" w:cs="宋体"/>
          <w:sz w:val="18"/>
          <w:szCs w:val="18"/>
        </w:rPr>
        <w:t>、基准价公式：合格投标人的有效投标报价的算术平均值为基准价，即</w:t>
      </w:r>
    </w:p>
    <w:p>
      <w:pPr>
        <w:spacing w:line="360" w:lineRule="auto"/>
        <w:ind w:right="-332" w:rightChars="-158" w:firstLine="1890" w:firstLineChars="1050"/>
        <w:rPr>
          <w:sz w:val="18"/>
          <w:szCs w:val="18"/>
        </w:rPr>
      </w:pPr>
      <w:r>
        <w:rPr>
          <w:sz w:val="18"/>
          <w:szCs w:val="18"/>
        </w:rPr>
        <w:t>A1+A2+……</w:t>
      </w:r>
      <w:r>
        <w:rPr>
          <w:rFonts w:hint="eastAsia" w:cs="宋体"/>
          <w:sz w:val="18"/>
          <w:szCs w:val="18"/>
        </w:rPr>
        <w:t>＋</w:t>
      </w:r>
      <w:r>
        <w:rPr>
          <w:sz w:val="18"/>
          <w:szCs w:val="18"/>
        </w:rPr>
        <w:t>Ai+……</w:t>
      </w:r>
      <w:r>
        <w:rPr>
          <w:rFonts w:hint="eastAsia" w:cs="宋体"/>
          <w:sz w:val="18"/>
          <w:szCs w:val="18"/>
        </w:rPr>
        <w:t>＋</w:t>
      </w:r>
      <w:r>
        <w:rPr>
          <w:sz w:val="18"/>
          <w:szCs w:val="18"/>
        </w:rPr>
        <w:t>An</w:t>
      </w:r>
    </w:p>
    <w:p>
      <w:pPr>
        <w:spacing w:line="360" w:lineRule="auto"/>
        <w:ind w:right="-332" w:rightChars="-158" w:firstLine="945" w:firstLineChars="450"/>
        <w:rPr>
          <w:sz w:val="18"/>
          <w:szCs w:val="18"/>
        </w:rPr>
      </w:pPr>
      <w:r>
        <w:pict>
          <v:line id="Line 8" o:spid="_x0000_s1031" o:spt="20" style="position:absolute;left:0pt;margin-left:90pt;margin-top:2.3pt;height:0.2pt;width:122.4pt;z-index:251659264;mso-width-relative:page;mso-height-relative:page;" coordsize="21600,21600" o:gfxdata="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bUfpjVAAAABwEAAA8AAAAAAAAAAQAgAAAAIgAAAGRycy9kb3du&#10;cmV2LnhtbFBLAQIUABQAAAAIAIdO4kBfi5MtyQEAAJwDAAAOAAAAAAAAAAEAIAAAACQBAABkcnMv&#10;ZTJvRG9jLnhtbFBLBQYAAAAABgAGAFkBAABfBQAAAAA=&#10;">
            <v:path arrowok="t"/>
            <v:fill focussize="0,0"/>
            <v:stroke/>
            <v:imagedata o:title=""/>
            <o:lock v:ext="edit"/>
          </v:line>
        </w:pict>
      </w:r>
      <w:r>
        <w:rPr>
          <w:rFonts w:hint="eastAsia" w:cs="宋体"/>
          <w:sz w:val="18"/>
          <w:szCs w:val="18"/>
        </w:rPr>
        <w:t>基准价</w:t>
      </w:r>
      <w:r>
        <w:rPr>
          <w:sz w:val="18"/>
          <w:szCs w:val="18"/>
        </w:rPr>
        <w:t xml:space="preserve">=                N                </w:t>
      </w:r>
    </w:p>
    <w:p>
      <w:pPr>
        <w:spacing w:line="360" w:lineRule="auto"/>
        <w:ind w:left="710" w:leftChars="338" w:right="-332" w:rightChars="-158"/>
        <w:rPr>
          <w:sz w:val="18"/>
          <w:szCs w:val="18"/>
        </w:rPr>
      </w:pPr>
      <w:r>
        <w:rPr>
          <w:sz w:val="18"/>
          <w:szCs w:val="18"/>
        </w:rPr>
        <w:t>i=1…i…n; Ai</w:t>
      </w:r>
      <w:r>
        <w:rPr>
          <w:rFonts w:hint="eastAsia" w:cs="宋体"/>
          <w:sz w:val="18"/>
          <w:szCs w:val="18"/>
        </w:rPr>
        <w:t>为进入基准价计算的投标报价；</w:t>
      </w:r>
      <w:r>
        <w:rPr>
          <w:sz w:val="18"/>
          <w:szCs w:val="18"/>
        </w:rPr>
        <w:t xml:space="preserve"> N</w:t>
      </w:r>
      <w:r>
        <w:rPr>
          <w:rFonts w:hint="eastAsia" w:cs="宋体"/>
          <w:sz w:val="18"/>
          <w:szCs w:val="18"/>
        </w:rPr>
        <w:t>为进入基准价计算的投标报价的个数。</w:t>
      </w:r>
    </w:p>
    <w:p>
      <w:pPr>
        <w:spacing w:line="360" w:lineRule="auto"/>
        <w:rPr>
          <w:sz w:val="18"/>
          <w:szCs w:val="18"/>
        </w:rPr>
      </w:pPr>
      <w:r>
        <w:rPr>
          <w:sz w:val="18"/>
          <w:szCs w:val="18"/>
        </w:rPr>
        <w:t xml:space="preserve">      </w:t>
      </w:r>
      <w:r>
        <w:rPr>
          <w:rFonts w:hint="eastAsia"/>
          <w:sz w:val="18"/>
          <w:szCs w:val="18"/>
          <w:lang w:val="en-US" w:eastAsia="zh-CN"/>
        </w:rPr>
        <w:t>3</w:t>
      </w:r>
      <w:r>
        <w:rPr>
          <w:rFonts w:hint="eastAsia" w:cs="宋体"/>
          <w:sz w:val="18"/>
          <w:szCs w:val="18"/>
        </w:rPr>
        <w:t>、计算保留至小数点后</w:t>
      </w:r>
      <w:r>
        <w:rPr>
          <w:sz w:val="18"/>
          <w:szCs w:val="18"/>
        </w:rPr>
        <w:t>2</w:t>
      </w:r>
      <w:r>
        <w:rPr>
          <w:rFonts w:hint="eastAsia" w:cs="宋体"/>
          <w:sz w:val="18"/>
          <w:szCs w:val="18"/>
        </w:rPr>
        <w:t>位（百分比亦然），小数点后第</w:t>
      </w:r>
      <w:r>
        <w:rPr>
          <w:sz w:val="18"/>
          <w:szCs w:val="18"/>
        </w:rPr>
        <w:t>3</w:t>
      </w:r>
      <w:r>
        <w:rPr>
          <w:rFonts w:hint="eastAsia" w:cs="宋体"/>
          <w:sz w:val="18"/>
          <w:szCs w:val="18"/>
        </w:rPr>
        <w:t>位采取</w:t>
      </w:r>
      <w:r>
        <w:rPr>
          <w:sz w:val="18"/>
          <w:szCs w:val="18"/>
        </w:rPr>
        <w:t>4</w:t>
      </w:r>
      <w:r>
        <w:rPr>
          <w:rFonts w:hint="eastAsia" w:cs="宋体"/>
          <w:sz w:val="18"/>
          <w:szCs w:val="18"/>
        </w:rPr>
        <w:t>舍</w:t>
      </w:r>
      <w:r>
        <w:rPr>
          <w:sz w:val="18"/>
          <w:szCs w:val="18"/>
        </w:rPr>
        <w:t>5</w:t>
      </w:r>
      <w:r>
        <w:rPr>
          <w:rFonts w:hint="eastAsia" w:cs="宋体"/>
          <w:sz w:val="18"/>
          <w:szCs w:val="18"/>
        </w:rPr>
        <w:t>入。</w:t>
      </w:r>
    </w:p>
    <w:p>
      <w:pPr>
        <w:widowControl/>
        <w:rPr>
          <w:rFonts w:ascii="黑体"/>
          <w:sz w:val="24"/>
          <w:szCs w:val="24"/>
        </w:rPr>
      </w:pPr>
      <w:r>
        <w:rPr>
          <w:rFonts w:hint="eastAsia" w:cs="宋体"/>
          <w:b/>
          <w:bCs/>
        </w:rPr>
        <w:t>评标委员会全体成员签字</w:t>
      </w:r>
      <w:r>
        <w:rPr>
          <w:b/>
          <w:bCs/>
        </w:rPr>
        <w:t>/</w:t>
      </w:r>
      <w:r>
        <w:rPr>
          <w:rFonts w:hint="eastAsia" w:cs="宋体"/>
          <w:b/>
          <w:bCs/>
        </w:rPr>
        <w:t>日期：</w:t>
      </w:r>
    </w:p>
    <w:p>
      <w:pPr>
        <w:widowControl/>
        <w:rPr>
          <w:rFonts w:ascii="黑体"/>
          <w:sz w:val="24"/>
          <w:szCs w:val="24"/>
        </w:rPr>
      </w:pPr>
    </w:p>
    <w:p>
      <w:pPr>
        <w:snapToGrid w:val="0"/>
        <w:jc w:val="center"/>
        <w:rPr>
          <w:rFonts w:hint="eastAsia" w:ascii="黑体" w:eastAsia="黑体" w:cs="黑体"/>
          <w:sz w:val="28"/>
          <w:szCs w:val="28"/>
        </w:rPr>
        <w:sectPr>
          <w:footerReference r:id="rId6" w:type="default"/>
          <w:pgSz w:w="11907" w:h="16840"/>
          <w:pgMar w:top="1134" w:right="1418" w:bottom="1134" w:left="1418" w:header="851" w:footer="680" w:gutter="0"/>
          <w:cols w:space="720" w:num="1"/>
          <w:docGrid w:linePitch="312" w:charSpace="0"/>
        </w:sectPr>
      </w:pPr>
    </w:p>
    <w:p>
      <w:pPr>
        <w:jc w:val="center"/>
        <w:rPr>
          <w:rFonts w:ascii="黑体" w:eastAsia="黑体" w:cs="黑体"/>
          <w:sz w:val="28"/>
          <w:szCs w:val="28"/>
        </w:rPr>
      </w:pPr>
      <w:r>
        <w:rPr>
          <w:rFonts w:hint="eastAsia" w:ascii="黑体" w:eastAsia="黑体" w:cs="黑体"/>
          <w:sz w:val="28"/>
          <w:szCs w:val="28"/>
        </w:rPr>
        <w:t>综合得分计算表</w:t>
      </w:r>
      <w:r>
        <w:rPr>
          <w:rFonts w:ascii="黑体" w:eastAsia="黑体" w:cs="黑体"/>
          <w:sz w:val="28"/>
          <w:szCs w:val="28"/>
        </w:rPr>
        <w:t xml:space="preserve"> </w:t>
      </w:r>
    </w:p>
    <w:p>
      <w:pPr>
        <w:jc w:val="left"/>
      </w:pPr>
      <w:r>
        <w:t xml:space="preserve"> </w:t>
      </w:r>
    </w:p>
    <w:p>
      <w:pPr>
        <w:jc w:val="left"/>
      </w:pPr>
    </w:p>
    <w:tbl>
      <w:tblPr>
        <w:tblStyle w:val="14"/>
        <w:tblW w:w="9646"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46"/>
        <w:gridCol w:w="3420"/>
        <w:gridCol w:w="42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646" w:type="dxa"/>
            <w:gridSpan w:val="3"/>
            <w:tcBorders>
              <w:top w:val="single" w:color="auto" w:sz="12" w:space="0"/>
              <w:left w:val="single" w:color="auto" w:sz="12" w:space="0"/>
              <w:bottom w:val="single" w:color="auto" w:sz="4" w:space="0"/>
              <w:right w:val="single" w:color="auto" w:sz="12" w:space="0"/>
            </w:tcBorders>
            <w:noWrap w:val="0"/>
            <w:vAlign w:val="center"/>
          </w:tcPr>
          <w:p>
            <w:r>
              <w:rPr>
                <w:rFonts w:hint="eastAsia" w:cs="宋体"/>
              </w:rPr>
              <w:t>投标人（</w:t>
            </w:r>
            <w:r>
              <w:t xml:space="preserve">                               </w:t>
            </w:r>
            <w:r>
              <w:rPr>
                <w:rFonts w:hint="eastAsia" w:cs="宋体"/>
              </w:rPr>
              <w:t>）</w:t>
            </w:r>
            <w:r>
              <w:t xml:space="preserve">                        </w:t>
            </w:r>
            <w:r>
              <w:rPr>
                <w:rFonts w:hint="eastAsia" w:cs="宋体"/>
              </w:rPr>
              <w:t>总分（</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vMerge w:val="restart"/>
            <w:tcBorders>
              <w:top w:val="single" w:color="auto" w:sz="4" w:space="0"/>
              <w:left w:val="single" w:color="auto" w:sz="12" w:space="0"/>
              <w:bottom w:val="single" w:color="auto" w:sz="4" w:space="0"/>
              <w:right w:val="single" w:color="auto" w:sz="4" w:space="0"/>
            </w:tcBorders>
            <w:noWrap w:val="0"/>
            <w:vAlign w:val="center"/>
          </w:tcPr>
          <w:p>
            <w:pPr>
              <w:ind w:firstLine="240"/>
              <w:jc w:val="center"/>
            </w:pPr>
            <w:r>
              <w:rPr>
                <w:rFonts w:hint="eastAsia" w:cs="宋体"/>
              </w:rPr>
              <w:t>评委编号</w:t>
            </w:r>
          </w:p>
        </w:tc>
        <w:tc>
          <w:tcPr>
            <w:tcW w:w="7700" w:type="dxa"/>
            <w:gridSpan w:val="2"/>
            <w:tcBorders>
              <w:top w:val="single" w:color="auto" w:sz="4" w:space="0"/>
              <w:left w:val="single" w:color="auto" w:sz="4" w:space="0"/>
              <w:bottom w:val="single" w:color="auto" w:sz="4" w:space="0"/>
              <w:right w:val="single" w:color="auto" w:sz="12" w:space="0"/>
            </w:tcBorders>
            <w:noWrap w:val="0"/>
            <w:vAlign w:val="center"/>
          </w:tcPr>
          <w:p>
            <w:pPr>
              <w:jc w:val="center"/>
            </w:pPr>
            <w:r>
              <w:rPr>
                <w:rFonts w:hint="eastAsia" w:cs="宋体"/>
              </w:rPr>
              <w:t>单</w:t>
            </w:r>
            <w:r>
              <w:t xml:space="preserve">   </w:t>
            </w:r>
            <w:r>
              <w:rPr>
                <w:rFonts w:hint="eastAsia" w:cs="宋体"/>
              </w:rPr>
              <w:t>项</w:t>
            </w:r>
            <w:r>
              <w:t xml:space="preserve">   </w:t>
            </w:r>
            <w:r>
              <w:rPr>
                <w:rFonts w:hint="eastAsia" w:cs="宋体"/>
              </w:rPr>
              <w:t>评</w:t>
            </w:r>
            <w:r>
              <w:t xml:space="preserve">   </w:t>
            </w:r>
            <w:r>
              <w:rPr>
                <w:rFonts w:hint="eastAsia" w:cs="宋体"/>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vMerge w:val="continue"/>
            <w:tcBorders>
              <w:top w:val="single" w:color="auto" w:sz="4" w:space="0"/>
              <w:left w:val="single" w:color="auto" w:sz="12" w:space="0"/>
              <w:bottom w:val="single" w:color="auto" w:sz="4" w:space="0"/>
              <w:right w:val="single" w:color="auto" w:sz="4" w:space="0"/>
            </w:tcBorders>
            <w:noWrap w:val="0"/>
            <w:vAlign w:val="center"/>
          </w:tcPr>
          <w:p/>
        </w:tc>
        <w:tc>
          <w:tcPr>
            <w:tcW w:w="342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cs="宋体"/>
              </w:rPr>
              <w:t>商务评审</w:t>
            </w:r>
          </w:p>
        </w:tc>
        <w:tc>
          <w:tcPr>
            <w:tcW w:w="428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cs="宋体"/>
              </w:rPr>
              <w:t>投标报价评审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tcBorders>
              <w:top w:val="single" w:color="auto" w:sz="4" w:space="0"/>
              <w:left w:val="single" w:color="auto" w:sz="12" w:space="0"/>
              <w:bottom w:val="single" w:color="auto" w:sz="4" w:space="0"/>
              <w:right w:val="single" w:color="auto" w:sz="4" w:space="0"/>
            </w:tcBorders>
            <w:noWrap w:val="0"/>
            <w:vAlign w:val="center"/>
          </w:tcPr>
          <w:p>
            <w:pPr>
              <w:jc w:val="center"/>
            </w:pPr>
            <w:r>
              <w:t>1</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280" w:type="dxa"/>
            <w:tcBorders>
              <w:top w:val="single" w:color="auto" w:sz="4" w:space="0"/>
              <w:left w:val="single" w:color="auto" w:sz="4" w:space="0"/>
              <w:bottom w:val="single" w:color="auto" w:sz="4" w:space="0"/>
              <w:right w:val="single" w:color="auto" w:sz="4"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tcBorders>
              <w:top w:val="single" w:color="auto" w:sz="4" w:space="0"/>
              <w:left w:val="single" w:color="auto" w:sz="12" w:space="0"/>
              <w:bottom w:val="single" w:color="auto" w:sz="4" w:space="0"/>
              <w:right w:val="single" w:color="auto" w:sz="4" w:space="0"/>
            </w:tcBorders>
            <w:noWrap w:val="0"/>
            <w:vAlign w:val="center"/>
          </w:tcPr>
          <w:p>
            <w:pPr>
              <w:jc w:val="center"/>
            </w:pPr>
            <w:r>
              <w:t>2</w:t>
            </w:r>
          </w:p>
        </w:tc>
        <w:tc>
          <w:tcPr>
            <w:tcW w:w="3420" w:type="dxa"/>
            <w:tcBorders>
              <w:top w:val="single" w:color="auto" w:sz="4" w:space="0"/>
              <w:left w:val="single" w:color="auto" w:sz="4" w:space="0"/>
              <w:bottom w:val="single" w:color="auto" w:sz="4" w:space="0"/>
              <w:right w:val="single" w:color="auto" w:sz="4" w:space="0"/>
            </w:tcBorders>
            <w:noWrap w:val="0"/>
            <w:vAlign w:val="center"/>
          </w:tcPr>
          <w:p/>
        </w:tc>
        <w:tc>
          <w:tcPr>
            <w:tcW w:w="42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tcBorders>
              <w:top w:val="single" w:color="auto" w:sz="4" w:space="0"/>
              <w:left w:val="single" w:color="auto" w:sz="12" w:space="0"/>
              <w:bottom w:val="single" w:color="auto" w:sz="4" w:space="0"/>
              <w:right w:val="single" w:color="auto" w:sz="4" w:space="0"/>
            </w:tcBorders>
            <w:noWrap w:val="0"/>
            <w:vAlign w:val="center"/>
          </w:tcPr>
          <w:p>
            <w:pPr>
              <w:jc w:val="center"/>
            </w:pPr>
            <w:r>
              <w:t>3</w:t>
            </w:r>
          </w:p>
        </w:tc>
        <w:tc>
          <w:tcPr>
            <w:tcW w:w="3420" w:type="dxa"/>
            <w:tcBorders>
              <w:top w:val="single" w:color="auto" w:sz="4" w:space="0"/>
              <w:left w:val="single" w:color="auto" w:sz="4" w:space="0"/>
              <w:bottom w:val="single" w:color="auto" w:sz="4" w:space="0"/>
              <w:right w:val="single" w:color="auto" w:sz="4" w:space="0"/>
            </w:tcBorders>
            <w:noWrap w:val="0"/>
            <w:vAlign w:val="center"/>
          </w:tcPr>
          <w:p/>
        </w:tc>
        <w:tc>
          <w:tcPr>
            <w:tcW w:w="42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tcBorders>
              <w:top w:val="single" w:color="auto" w:sz="4" w:space="0"/>
              <w:left w:val="single" w:color="auto" w:sz="12" w:space="0"/>
              <w:bottom w:val="single" w:color="auto" w:sz="4" w:space="0"/>
              <w:right w:val="single" w:color="auto" w:sz="4" w:space="0"/>
            </w:tcBorders>
            <w:noWrap w:val="0"/>
            <w:vAlign w:val="center"/>
          </w:tcPr>
          <w:p>
            <w:pPr>
              <w:jc w:val="center"/>
            </w:pPr>
            <w:r>
              <w:t>4</w:t>
            </w:r>
          </w:p>
        </w:tc>
        <w:tc>
          <w:tcPr>
            <w:tcW w:w="3420" w:type="dxa"/>
            <w:tcBorders>
              <w:top w:val="single" w:color="auto" w:sz="4" w:space="0"/>
              <w:left w:val="single" w:color="auto" w:sz="4" w:space="0"/>
              <w:bottom w:val="single" w:color="auto" w:sz="4" w:space="0"/>
              <w:right w:val="single" w:color="auto" w:sz="4" w:space="0"/>
            </w:tcBorders>
            <w:noWrap w:val="0"/>
            <w:vAlign w:val="center"/>
          </w:tcPr>
          <w:p/>
        </w:tc>
        <w:tc>
          <w:tcPr>
            <w:tcW w:w="42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tcBorders>
              <w:top w:val="single" w:color="auto" w:sz="4" w:space="0"/>
              <w:left w:val="single" w:color="auto" w:sz="12" w:space="0"/>
              <w:bottom w:val="single" w:color="auto" w:sz="4" w:space="0"/>
              <w:right w:val="single" w:color="auto" w:sz="4" w:space="0"/>
            </w:tcBorders>
            <w:noWrap w:val="0"/>
            <w:vAlign w:val="center"/>
          </w:tcPr>
          <w:p>
            <w:pPr>
              <w:jc w:val="center"/>
            </w:pPr>
            <w:r>
              <w:t>5</w:t>
            </w:r>
          </w:p>
        </w:tc>
        <w:tc>
          <w:tcPr>
            <w:tcW w:w="3420" w:type="dxa"/>
            <w:tcBorders>
              <w:top w:val="single" w:color="auto" w:sz="4" w:space="0"/>
              <w:left w:val="single" w:color="auto" w:sz="4" w:space="0"/>
              <w:bottom w:val="single" w:color="auto" w:sz="4" w:space="0"/>
              <w:right w:val="single" w:color="auto" w:sz="4" w:space="0"/>
            </w:tcBorders>
            <w:noWrap w:val="0"/>
            <w:vAlign w:val="center"/>
          </w:tcPr>
          <w:p/>
        </w:tc>
        <w:tc>
          <w:tcPr>
            <w:tcW w:w="42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946" w:type="dxa"/>
            <w:tcBorders>
              <w:top w:val="single" w:color="auto" w:sz="4" w:space="0"/>
              <w:left w:val="single" w:color="auto" w:sz="12" w:space="0"/>
              <w:bottom w:val="single" w:color="auto" w:sz="12" w:space="0"/>
              <w:right w:val="single" w:color="auto" w:sz="4" w:space="0"/>
            </w:tcBorders>
            <w:noWrap w:val="0"/>
            <w:vAlign w:val="center"/>
          </w:tcPr>
          <w:p>
            <w:pPr>
              <w:jc w:val="center"/>
            </w:pPr>
            <w:r>
              <w:rPr>
                <w:rFonts w:hint="eastAsia" w:cs="宋体"/>
              </w:rPr>
              <w:t>分值</w:t>
            </w:r>
          </w:p>
        </w:tc>
        <w:tc>
          <w:tcPr>
            <w:tcW w:w="342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280" w:type="dxa"/>
            <w:tcBorders>
              <w:top w:val="single" w:color="auto" w:sz="4" w:space="0"/>
              <w:left w:val="single" w:color="auto" w:sz="4" w:space="0"/>
              <w:bottom w:val="single" w:color="auto" w:sz="4" w:space="0"/>
              <w:right w:val="single" w:color="auto" w:sz="4" w:space="0"/>
            </w:tcBorders>
            <w:noWrap w:val="0"/>
            <w:vAlign w:val="center"/>
          </w:tcPr>
          <w:p>
            <w:pPr>
              <w:jc w:val="center"/>
            </w:pPr>
          </w:p>
        </w:tc>
      </w:tr>
    </w:tbl>
    <w:p>
      <w:pPr>
        <w:jc w:val="left"/>
      </w:pPr>
    </w:p>
    <w:p>
      <w:pPr>
        <w:jc w:val="left"/>
      </w:pPr>
    </w:p>
    <w:p>
      <w:pPr>
        <w:widowControl/>
        <w:spacing w:line="360" w:lineRule="exact"/>
        <w:rPr>
          <w:b/>
          <w:bCs/>
          <w:sz w:val="18"/>
          <w:szCs w:val="18"/>
        </w:rPr>
      </w:pPr>
      <w:r>
        <w:rPr>
          <w:rFonts w:hint="eastAsia" w:cs="宋体"/>
          <w:b/>
          <w:bCs/>
          <w:sz w:val="18"/>
          <w:szCs w:val="18"/>
        </w:rPr>
        <w:t>备注：</w:t>
      </w:r>
    </w:p>
    <w:p>
      <w:pPr>
        <w:widowControl/>
        <w:spacing w:line="360" w:lineRule="exact"/>
        <w:rPr>
          <w:bCs/>
          <w:sz w:val="18"/>
          <w:szCs w:val="18"/>
        </w:rPr>
      </w:pPr>
      <w:r>
        <w:rPr>
          <w:bCs/>
          <w:sz w:val="18"/>
          <w:szCs w:val="18"/>
        </w:rPr>
        <w:t>1</w:t>
      </w:r>
      <w:r>
        <w:rPr>
          <w:rFonts w:hint="eastAsia" w:cs="宋体"/>
          <w:bCs/>
          <w:sz w:val="18"/>
          <w:szCs w:val="18"/>
        </w:rPr>
        <w:t>、综合得分计算保留</w:t>
      </w:r>
      <w:r>
        <w:rPr>
          <w:bCs/>
          <w:sz w:val="18"/>
          <w:szCs w:val="18"/>
        </w:rPr>
        <w:t>2</w:t>
      </w:r>
      <w:r>
        <w:rPr>
          <w:rFonts w:hint="eastAsia" w:cs="宋体"/>
          <w:bCs/>
          <w:sz w:val="18"/>
          <w:szCs w:val="18"/>
        </w:rPr>
        <w:t>位小数（百分比亦取</w:t>
      </w:r>
      <w:r>
        <w:rPr>
          <w:bCs/>
          <w:sz w:val="18"/>
          <w:szCs w:val="18"/>
        </w:rPr>
        <w:t>2</w:t>
      </w:r>
      <w:r>
        <w:rPr>
          <w:rFonts w:hint="eastAsia" w:cs="宋体"/>
          <w:bCs/>
          <w:sz w:val="18"/>
          <w:szCs w:val="18"/>
        </w:rPr>
        <w:t>位小数），第三位小数四舍五入。</w:t>
      </w:r>
    </w:p>
    <w:p>
      <w:pPr>
        <w:widowControl/>
        <w:spacing w:line="360" w:lineRule="exact"/>
        <w:rPr>
          <w:bCs/>
          <w:sz w:val="18"/>
          <w:szCs w:val="18"/>
        </w:rPr>
      </w:pPr>
      <w:r>
        <w:rPr>
          <w:rFonts w:hint="eastAsia"/>
          <w:bCs/>
          <w:sz w:val="18"/>
          <w:szCs w:val="18"/>
        </w:rPr>
        <w:t>2</w:t>
      </w:r>
      <w:r>
        <w:rPr>
          <w:rFonts w:hint="eastAsia" w:cs="宋体"/>
          <w:bCs/>
          <w:sz w:val="18"/>
          <w:szCs w:val="18"/>
        </w:rPr>
        <w:t>、投标人综合得分为技术性能及要求、商务评审及投标报价评审的单项得分之和。</w:t>
      </w:r>
    </w:p>
    <w:p>
      <w:pPr>
        <w:spacing w:after="72" w:afterLines="30" w:line="440" w:lineRule="exact"/>
      </w:pPr>
    </w:p>
    <w:p>
      <w:pPr>
        <w:spacing w:after="72" w:afterLines="30" w:line="440" w:lineRule="exact"/>
        <w:rPr>
          <w:b/>
          <w:bCs/>
        </w:rPr>
      </w:pPr>
      <w:r>
        <w:rPr>
          <w:rFonts w:hint="eastAsia" w:cs="宋体"/>
          <w:b/>
          <w:bCs/>
        </w:rPr>
        <w:t>评标委员会全体成员签字</w:t>
      </w:r>
      <w:r>
        <w:rPr>
          <w:b/>
          <w:bCs/>
        </w:rPr>
        <w:t>/</w:t>
      </w:r>
      <w:r>
        <w:rPr>
          <w:rFonts w:hint="eastAsia" w:cs="宋体"/>
          <w:b/>
          <w:bCs/>
        </w:rPr>
        <w:t>日期：</w:t>
      </w:r>
    </w:p>
    <w:p>
      <w:pPr>
        <w:rPr>
          <w:rFonts w:ascii="黑体" w:eastAsia="黑体"/>
          <w:b/>
          <w:bCs/>
        </w:rPr>
      </w:pPr>
    </w:p>
    <w:p>
      <w:pPr>
        <w:rPr>
          <w:rFonts w:ascii="黑体" w:eastAsia="黑体"/>
        </w:rPr>
        <w:sectPr>
          <w:pgSz w:w="11907" w:h="16840"/>
          <w:pgMar w:top="1134" w:right="1418" w:bottom="1134" w:left="1418" w:header="851" w:footer="680" w:gutter="0"/>
          <w:cols w:space="720" w:num="1"/>
          <w:docGrid w:linePitch="312" w:charSpace="0"/>
        </w:sectPr>
      </w:pPr>
    </w:p>
    <w:p>
      <w:pPr>
        <w:rPr>
          <w:rFonts w:ascii="黑体" w:eastAsia="黑体"/>
          <w:b/>
          <w:bCs/>
        </w:rPr>
      </w:pPr>
    </w:p>
    <w:p>
      <w:pPr>
        <w:jc w:val="center"/>
      </w:pPr>
      <w:r>
        <w:rPr>
          <w:rFonts w:hint="eastAsia" w:ascii="黑体" w:eastAsia="黑体" w:cs="黑体"/>
          <w:sz w:val="28"/>
          <w:szCs w:val="28"/>
        </w:rPr>
        <w:t>经评审后的投标人排序表</w:t>
      </w:r>
    </w:p>
    <w:tbl>
      <w:tblPr>
        <w:tblStyle w:val="14"/>
        <w:tblW w:w="9046" w:type="dxa"/>
        <w:tblInd w:w="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90"/>
        <w:gridCol w:w="2970"/>
        <w:gridCol w:w="418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000000" w:sz="12" w:space="0"/>
              <w:left w:val="single" w:color="000000" w:sz="12" w:space="0"/>
              <w:bottom w:val="single" w:color="auto" w:sz="4" w:space="0"/>
              <w:right w:val="single" w:color="auto" w:sz="4" w:space="0"/>
            </w:tcBorders>
            <w:noWrap w:val="0"/>
            <w:vAlign w:val="center"/>
          </w:tcPr>
          <w:p>
            <w:pPr>
              <w:jc w:val="center"/>
            </w:pPr>
            <w:r>
              <w:rPr>
                <w:rFonts w:hint="eastAsia" w:cs="宋体"/>
              </w:rPr>
              <w:t>排</w:t>
            </w:r>
            <w:r>
              <w:t xml:space="preserve">  </w:t>
            </w:r>
            <w:r>
              <w:rPr>
                <w:rFonts w:hint="eastAsia" w:cs="宋体"/>
              </w:rPr>
              <w:t>序</w:t>
            </w:r>
          </w:p>
        </w:tc>
        <w:tc>
          <w:tcPr>
            <w:tcW w:w="2970" w:type="dxa"/>
            <w:tcBorders>
              <w:top w:val="single" w:color="000000" w:sz="12" w:space="0"/>
              <w:left w:val="single" w:color="auto" w:sz="4" w:space="0"/>
              <w:bottom w:val="single" w:color="auto" w:sz="4" w:space="0"/>
              <w:right w:val="single" w:color="auto" w:sz="4" w:space="0"/>
            </w:tcBorders>
            <w:noWrap w:val="0"/>
            <w:vAlign w:val="center"/>
          </w:tcPr>
          <w:p>
            <w:pPr>
              <w:jc w:val="center"/>
            </w:pPr>
            <w:r>
              <w:rPr>
                <w:rFonts w:hint="eastAsia" w:cs="宋体"/>
              </w:rPr>
              <w:t>投标人</w:t>
            </w:r>
          </w:p>
        </w:tc>
        <w:tc>
          <w:tcPr>
            <w:tcW w:w="4186" w:type="dxa"/>
            <w:tcBorders>
              <w:top w:val="single" w:color="000000" w:sz="12" w:space="0"/>
              <w:left w:val="single" w:color="auto" w:sz="4" w:space="0"/>
              <w:bottom w:val="single" w:color="auto" w:sz="4" w:space="0"/>
              <w:right w:val="single" w:color="auto" w:sz="12" w:space="0"/>
            </w:tcBorders>
            <w:noWrap w:val="0"/>
            <w:vAlign w:val="center"/>
          </w:tcPr>
          <w:p>
            <w:pPr>
              <w:jc w:val="center"/>
            </w:pPr>
            <w:r>
              <w:rPr>
                <w:rFonts w:hint="eastAsia" w:cs="宋体"/>
              </w:rPr>
              <w:t>综合得分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auto" w:sz="4" w:space="0"/>
              <w:left w:val="single" w:color="000000" w:sz="12" w:space="0"/>
              <w:bottom w:val="single" w:color="auto" w:sz="4" w:space="0"/>
              <w:right w:val="single" w:color="auto" w:sz="4" w:space="0"/>
            </w:tcBorders>
            <w:noWrap w:val="0"/>
            <w:vAlign w:val="center"/>
          </w:tcPr>
          <w:p>
            <w:pPr>
              <w:jc w:val="center"/>
            </w:pPr>
            <w:r>
              <w:rPr>
                <w:rFonts w:hint="eastAsia" w:cs="宋体"/>
              </w:rPr>
              <w:t>第一名</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186" w:type="dxa"/>
            <w:tcBorders>
              <w:top w:val="single" w:color="auto" w:sz="4" w:space="0"/>
              <w:left w:val="single" w:color="auto" w:sz="4" w:space="0"/>
              <w:bottom w:val="single" w:color="auto" w:sz="4" w:space="0"/>
              <w:right w:val="single" w:color="auto" w:sz="12"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auto" w:sz="4" w:space="0"/>
              <w:left w:val="single" w:color="000000" w:sz="12" w:space="0"/>
              <w:bottom w:val="single" w:color="auto" w:sz="4" w:space="0"/>
              <w:right w:val="single" w:color="auto" w:sz="4" w:space="0"/>
            </w:tcBorders>
            <w:noWrap w:val="0"/>
            <w:vAlign w:val="center"/>
          </w:tcPr>
          <w:p>
            <w:pPr>
              <w:jc w:val="center"/>
            </w:pPr>
            <w:r>
              <w:rPr>
                <w:rFonts w:hint="eastAsia" w:cs="宋体"/>
              </w:rPr>
              <w:t>第二名</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186" w:type="dxa"/>
            <w:tcBorders>
              <w:top w:val="single" w:color="auto" w:sz="4" w:space="0"/>
              <w:left w:val="single" w:color="auto" w:sz="4" w:space="0"/>
              <w:bottom w:val="single" w:color="auto" w:sz="4" w:space="0"/>
              <w:right w:val="single" w:color="auto" w:sz="12"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auto" w:sz="4" w:space="0"/>
              <w:left w:val="single" w:color="000000" w:sz="12" w:space="0"/>
              <w:bottom w:val="single" w:color="auto" w:sz="4" w:space="0"/>
              <w:right w:val="single" w:color="auto" w:sz="4" w:space="0"/>
            </w:tcBorders>
            <w:noWrap w:val="0"/>
            <w:vAlign w:val="center"/>
          </w:tcPr>
          <w:p>
            <w:pPr>
              <w:jc w:val="center"/>
            </w:pPr>
            <w:r>
              <w:rPr>
                <w:rFonts w:hint="eastAsia" w:cs="宋体"/>
              </w:rPr>
              <w:t>第三名</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186" w:type="dxa"/>
            <w:tcBorders>
              <w:top w:val="single" w:color="auto" w:sz="4" w:space="0"/>
              <w:left w:val="single" w:color="auto" w:sz="4" w:space="0"/>
              <w:bottom w:val="single" w:color="auto" w:sz="4" w:space="0"/>
              <w:right w:val="single" w:color="auto" w:sz="12"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auto" w:sz="4" w:space="0"/>
              <w:left w:val="single" w:color="000000" w:sz="12" w:space="0"/>
              <w:bottom w:val="single" w:color="auto" w:sz="4" w:space="0"/>
              <w:right w:val="single" w:color="auto" w:sz="4" w:space="0"/>
            </w:tcBorders>
            <w:noWrap w:val="0"/>
            <w:vAlign w:val="center"/>
          </w:tcPr>
          <w:p>
            <w:pPr>
              <w:jc w:val="center"/>
            </w:pPr>
            <w:r>
              <w:rPr>
                <w:rFonts w:hint="eastAsia" w:cs="宋体"/>
              </w:rPr>
              <w:t>第四名</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186" w:type="dxa"/>
            <w:tcBorders>
              <w:top w:val="single" w:color="auto" w:sz="4" w:space="0"/>
              <w:left w:val="single" w:color="auto" w:sz="4" w:space="0"/>
              <w:bottom w:val="single" w:color="auto" w:sz="4" w:space="0"/>
              <w:right w:val="single" w:color="auto" w:sz="12"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auto" w:sz="4" w:space="0"/>
              <w:left w:val="single" w:color="000000" w:sz="12" w:space="0"/>
              <w:bottom w:val="single" w:color="auto" w:sz="4" w:space="0"/>
              <w:right w:val="single" w:color="auto" w:sz="4" w:space="0"/>
            </w:tcBorders>
            <w:noWrap w:val="0"/>
            <w:vAlign w:val="center"/>
          </w:tcPr>
          <w:p>
            <w:pPr>
              <w:jc w:val="center"/>
            </w:pPr>
            <w:r>
              <w:rPr>
                <w:rFonts w:hint="eastAsia" w:cs="宋体"/>
              </w:rPr>
              <w:t>第五名</w:t>
            </w:r>
          </w:p>
        </w:tc>
        <w:tc>
          <w:tcPr>
            <w:tcW w:w="2970" w:type="dxa"/>
            <w:tcBorders>
              <w:top w:val="single" w:color="auto" w:sz="4" w:space="0"/>
              <w:left w:val="single" w:color="auto" w:sz="4" w:space="0"/>
              <w:bottom w:val="single" w:color="auto" w:sz="4" w:space="0"/>
              <w:right w:val="single" w:color="auto" w:sz="4" w:space="0"/>
            </w:tcBorders>
            <w:noWrap w:val="0"/>
            <w:vAlign w:val="center"/>
          </w:tcPr>
          <w:p>
            <w:pPr>
              <w:jc w:val="center"/>
            </w:pPr>
          </w:p>
        </w:tc>
        <w:tc>
          <w:tcPr>
            <w:tcW w:w="4186" w:type="dxa"/>
            <w:tcBorders>
              <w:top w:val="single" w:color="auto" w:sz="4" w:space="0"/>
              <w:left w:val="single" w:color="auto" w:sz="4" w:space="0"/>
              <w:bottom w:val="single" w:color="auto" w:sz="4" w:space="0"/>
              <w:right w:val="single" w:color="auto" w:sz="12" w:space="0"/>
            </w:tcBorders>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890" w:type="dxa"/>
            <w:tcBorders>
              <w:top w:val="single" w:color="auto" w:sz="4" w:space="0"/>
              <w:left w:val="single" w:color="000000" w:sz="12" w:space="0"/>
              <w:bottom w:val="single" w:color="auto" w:sz="12" w:space="0"/>
              <w:right w:val="single" w:color="auto" w:sz="4" w:space="0"/>
            </w:tcBorders>
            <w:noWrap w:val="0"/>
            <w:vAlign w:val="center"/>
          </w:tcPr>
          <w:p>
            <w:pPr>
              <w:jc w:val="center"/>
            </w:pPr>
            <w:r>
              <w:t>……</w:t>
            </w:r>
          </w:p>
        </w:tc>
        <w:tc>
          <w:tcPr>
            <w:tcW w:w="2970" w:type="dxa"/>
            <w:tcBorders>
              <w:top w:val="single" w:color="auto" w:sz="4" w:space="0"/>
              <w:left w:val="single" w:color="auto" w:sz="4" w:space="0"/>
              <w:bottom w:val="single" w:color="auto" w:sz="12" w:space="0"/>
              <w:right w:val="single" w:color="auto" w:sz="4" w:space="0"/>
            </w:tcBorders>
            <w:noWrap w:val="0"/>
            <w:vAlign w:val="center"/>
          </w:tcPr>
          <w:p>
            <w:pPr>
              <w:jc w:val="center"/>
            </w:pPr>
          </w:p>
        </w:tc>
        <w:tc>
          <w:tcPr>
            <w:tcW w:w="4186" w:type="dxa"/>
            <w:tcBorders>
              <w:top w:val="single" w:color="auto" w:sz="4" w:space="0"/>
              <w:left w:val="single" w:color="auto" w:sz="4" w:space="0"/>
              <w:bottom w:val="single" w:color="auto" w:sz="12" w:space="0"/>
              <w:right w:val="single" w:color="auto" w:sz="12" w:space="0"/>
            </w:tcBorders>
            <w:noWrap w:val="0"/>
            <w:vAlign w:val="center"/>
          </w:tcPr>
          <w:p>
            <w:pPr>
              <w:jc w:val="center"/>
            </w:pPr>
          </w:p>
        </w:tc>
      </w:tr>
    </w:tbl>
    <w:p>
      <w:pPr>
        <w:spacing w:line="240" w:lineRule="exact"/>
        <w:rPr>
          <w:sz w:val="18"/>
          <w:szCs w:val="18"/>
        </w:rPr>
      </w:pPr>
      <w:r>
        <w:rPr>
          <w:rFonts w:hint="eastAsia" w:cs="宋体"/>
          <w:sz w:val="18"/>
          <w:szCs w:val="18"/>
        </w:rPr>
        <w:t>备注：</w:t>
      </w:r>
      <w:r>
        <w:rPr>
          <w:sz w:val="18"/>
          <w:szCs w:val="18"/>
        </w:rPr>
        <w:t>1</w:t>
      </w:r>
      <w:r>
        <w:rPr>
          <w:rFonts w:hint="eastAsia" w:cs="宋体"/>
          <w:sz w:val="18"/>
          <w:szCs w:val="18"/>
        </w:rPr>
        <w:t>、采用综合评估法的，填写综合得分。</w:t>
      </w:r>
    </w:p>
    <w:p>
      <w:pPr>
        <w:spacing w:line="240" w:lineRule="exact"/>
        <w:ind w:firstLine="540" w:firstLineChars="300"/>
        <w:rPr>
          <w:sz w:val="18"/>
          <w:szCs w:val="18"/>
        </w:rPr>
      </w:pPr>
      <w:r>
        <w:rPr>
          <w:sz w:val="18"/>
          <w:szCs w:val="18"/>
        </w:rPr>
        <w:t>2</w:t>
      </w:r>
      <w:r>
        <w:rPr>
          <w:rFonts w:hint="eastAsia" w:cs="宋体"/>
          <w:sz w:val="18"/>
          <w:szCs w:val="18"/>
        </w:rPr>
        <w:t>、如</w:t>
      </w:r>
      <w:r>
        <w:rPr>
          <w:sz w:val="18"/>
          <w:szCs w:val="18"/>
        </w:rPr>
        <w:t>2</w:t>
      </w:r>
      <w:r>
        <w:rPr>
          <w:rFonts w:hint="eastAsia" w:cs="宋体"/>
          <w:sz w:val="18"/>
          <w:szCs w:val="18"/>
        </w:rPr>
        <w:t>个以上投标人综合得分相同时，按照其投标报价得分由高至低的顺序进行排序；投标报价得分亦相同时，由评标委员会投票决定排序。</w:t>
      </w:r>
    </w:p>
    <w:p/>
    <w:p>
      <w:pPr>
        <w:spacing w:after="72" w:afterLines="30" w:line="440" w:lineRule="exact"/>
      </w:pPr>
      <w:r>
        <w:rPr>
          <w:rFonts w:hint="eastAsia" w:cs="宋体"/>
          <w:b/>
          <w:bCs/>
        </w:rPr>
        <w:t>评标委员会全体成员签字</w:t>
      </w:r>
      <w:r>
        <w:rPr>
          <w:b/>
          <w:bCs/>
        </w:rPr>
        <w:t>/</w:t>
      </w:r>
      <w:r>
        <w:rPr>
          <w:rFonts w:hint="eastAsia" w:cs="宋体"/>
          <w:b/>
          <w:bCs/>
        </w:rPr>
        <w:t>日期：</w:t>
      </w:r>
    </w:p>
    <w:p/>
    <w:p>
      <w:pPr>
        <w:pStyle w:val="2"/>
      </w:pPr>
    </w:p>
    <w:p/>
    <w:p>
      <w:pPr>
        <w:pStyle w:val="2"/>
      </w:pPr>
    </w:p>
    <w:p/>
    <w:p>
      <w:pPr>
        <w:pStyle w:val="2"/>
      </w:pPr>
    </w:p>
    <w:p/>
    <w:p>
      <w:pPr>
        <w:pStyle w:val="2"/>
      </w:pPr>
    </w:p>
    <w:p>
      <w:pPr>
        <w:pStyle w:val="2"/>
      </w:pPr>
    </w:p>
    <w:p/>
    <w:p>
      <w:pPr>
        <w:pStyle w:val="2"/>
      </w:pPr>
    </w:p>
    <w:p>
      <w:pPr>
        <w:jc w:val="center"/>
        <w:rPr>
          <w:rFonts w:ascii="黑体" w:eastAsia="黑体"/>
          <w:sz w:val="28"/>
          <w:szCs w:val="28"/>
        </w:rPr>
      </w:pPr>
      <w:r>
        <w:rPr>
          <w:rFonts w:hint="eastAsia" w:ascii="黑体" w:eastAsia="黑体" w:cs="黑体"/>
          <w:sz w:val="28"/>
          <w:szCs w:val="28"/>
        </w:rPr>
        <w:t>中标候选人表</w:t>
      </w:r>
    </w:p>
    <w:p>
      <w:pPr>
        <w:ind w:firstLine="320"/>
        <w:jc w:val="left"/>
      </w:pPr>
      <w:r>
        <w:t xml:space="preserve"> </w:t>
      </w:r>
    </w:p>
    <w:tbl>
      <w:tblPr>
        <w:tblStyle w:val="14"/>
        <w:tblW w:w="9074" w:type="dxa"/>
        <w:tblInd w:w="2" w:type="dxa"/>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79"/>
        <w:gridCol w:w="7195"/>
      </w:tblGrid>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79" w:type="dxa"/>
            <w:tcBorders>
              <w:top w:val="single" w:color="000000" w:sz="12" w:space="0"/>
            </w:tcBorders>
            <w:noWrap w:val="0"/>
            <w:vAlign w:val="center"/>
          </w:tcPr>
          <w:p>
            <w:pPr>
              <w:jc w:val="center"/>
            </w:pPr>
            <w:r>
              <w:rPr>
                <w:rFonts w:hint="eastAsia" w:cs="宋体"/>
              </w:rPr>
              <w:t>排</w:t>
            </w:r>
            <w:r>
              <w:t xml:space="preserve">  </w:t>
            </w:r>
            <w:r>
              <w:rPr>
                <w:rFonts w:hint="eastAsia" w:cs="宋体"/>
              </w:rPr>
              <w:t>序</w:t>
            </w:r>
          </w:p>
        </w:tc>
        <w:tc>
          <w:tcPr>
            <w:tcW w:w="7195" w:type="dxa"/>
            <w:tcBorders>
              <w:top w:val="single" w:color="000000" w:sz="12" w:space="0"/>
            </w:tcBorders>
            <w:noWrap w:val="0"/>
            <w:vAlign w:val="center"/>
          </w:tcPr>
          <w:p>
            <w:pPr>
              <w:jc w:val="center"/>
            </w:pPr>
            <w:r>
              <w:t xml:space="preserve"> </w:t>
            </w:r>
            <w:r>
              <w:rPr>
                <w:rFonts w:hint="eastAsia" w:cs="宋体"/>
              </w:rPr>
              <w:t>中标候选人</w:t>
            </w: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79" w:type="dxa"/>
            <w:noWrap w:val="0"/>
            <w:vAlign w:val="center"/>
          </w:tcPr>
          <w:p>
            <w:pPr>
              <w:jc w:val="center"/>
            </w:pPr>
            <w:r>
              <w:rPr>
                <w:rFonts w:hint="eastAsia" w:cs="宋体"/>
              </w:rPr>
              <w:t>第一名</w:t>
            </w:r>
          </w:p>
        </w:tc>
        <w:tc>
          <w:tcPr>
            <w:tcW w:w="7195" w:type="dxa"/>
            <w:noWrap w:val="0"/>
            <w:vAlign w:val="center"/>
          </w:tcPr>
          <w:p>
            <w:pPr>
              <w:jc w:val="center"/>
            </w:pP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79" w:type="dxa"/>
            <w:noWrap w:val="0"/>
            <w:vAlign w:val="center"/>
          </w:tcPr>
          <w:p>
            <w:pPr>
              <w:jc w:val="center"/>
            </w:pPr>
            <w:r>
              <w:rPr>
                <w:rFonts w:hint="eastAsia" w:cs="宋体"/>
              </w:rPr>
              <w:t>第二名</w:t>
            </w:r>
          </w:p>
        </w:tc>
        <w:tc>
          <w:tcPr>
            <w:tcW w:w="7195" w:type="dxa"/>
            <w:noWrap w:val="0"/>
            <w:vAlign w:val="center"/>
          </w:tcPr>
          <w:p>
            <w:pPr>
              <w:jc w:val="center"/>
            </w:pPr>
          </w:p>
        </w:tc>
      </w:tr>
      <w:tr>
        <w:tblPrEx>
          <w:tblBorders>
            <w:top w:val="single" w:color="000000" w:sz="12" w:space="0"/>
            <w:left w:val="single" w:color="000000"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79" w:type="dxa"/>
            <w:noWrap w:val="0"/>
            <w:vAlign w:val="center"/>
          </w:tcPr>
          <w:p>
            <w:pPr>
              <w:jc w:val="center"/>
            </w:pPr>
            <w:r>
              <w:rPr>
                <w:rFonts w:hint="eastAsia" w:cs="宋体"/>
              </w:rPr>
              <w:t>第三名</w:t>
            </w:r>
          </w:p>
        </w:tc>
        <w:tc>
          <w:tcPr>
            <w:tcW w:w="7195" w:type="dxa"/>
            <w:noWrap w:val="0"/>
            <w:vAlign w:val="center"/>
          </w:tcPr>
          <w:p>
            <w:pPr>
              <w:jc w:val="center"/>
            </w:pPr>
          </w:p>
        </w:tc>
      </w:tr>
    </w:tbl>
    <w:p/>
    <w:p>
      <w:pPr>
        <w:rPr>
          <w:rFonts w:hint="eastAsia" w:cs="宋体"/>
          <w:b/>
          <w:bCs/>
        </w:rPr>
      </w:pPr>
      <w:r>
        <w:rPr>
          <w:rFonts w:hint="eastAsia" w:cs="宋体"/>
          <w:b/>
          <w:bCs/>
        </w:rPr>
        <w:t>评标委员会全体成员签字</w:t>
      </w:r>
      <w:r>
        <w:rPr>
          <w:b/>
          <w:bCs/>
        </w:rPr>
        <w:t>/</w:t>
      </w:r>
      <w:r>
        <w:rPr>
          <w:rFonts w:hint="eastAsia" w:cs="宋体"/>
          <w:b/>
          <w:bCs/>
        </w:rPr>
        <w:t>日期：</w:t>
      </w:r>
    </w:p>
    <w:p>
      <w:pPr>
        <w:rPr>
          <w:b/>
          <w:bCs/>
        </w:rPr>
      </w:pPr>
    </w:p>
    <w:p>
      <w:r>
        <w:rPr>
          <w:rFonts w:hint="eastAsia" w:cs="宋体"/>
          <w:b/>
          <w:bCs/>
        </w:rPr>
        <w:t>监督人员签字</w:t>
      </w:r>
      <w:r>
        <w:rPr>
          <w:b/>
          <w:bCs/>
        </w:rPr>
        <w:t>/</w:t>
      </w:r>
      <w:r>
        <w:rPr>
          <w:rFonts w:hint="eastAsia" w:cs="宋体"/>
          <w:b/>
          <w:bCs/>
        </w:rPr>
        <w:t>日期：</w:t>
      </w:r>
    </w:p>
    <w:p>
      <w:pPr>
        <w:rPr>
          <w:rFonts w:asciiTheme="minorEastAsia" w:hAnsiTheme="minorEastAsia" w:cstheme="minorEastAsia"/>
        </w:rPr>
      </w:pPr>
    </w:p>
    <w:sectPr>
      <w:headerReference r:id="rId7" w:type="default"/>
      <w:footerReference r:id="rId8" w:type="default"/>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_5b8b_4f53">
    <w:altName w:val="Segoe Print"/>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w:fldChar w:fldCharType="begin"/>
    </w:r>
    <w:r>
      <w:instrText xml:space="preserve"> PAGE   \* MERGEFORMAT </w:instrText>
    </w:r>
    <w:r>
      <w:fldChar w:fldCharType="separate"/>
    </w:r>
    <w:r>
      <w:rPr>
        <w:lang w:val="zh-CN"/>
      </w:rPr>
      <w:t>3</w:t>
    </w:r>
    <w:r>
      <w:rPr>
        <w:lang w:val="zh-CN"/>
      </w:rP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54" o:spid="_x0000_s2054"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path/>
          <v:fill on="f" focussize="0,0"/>
          <v:stroke on="f" weight="0.5pt"/>
          <v:imagedata o:title=""/>
          <o:lock v:ext="edit"/>
          <v:textbox inset="0mm,0mm,0mm,0mm" style="mso-fit-shape-to-text:t;">
            <w:txbxContent>
              <w:p>
                <w:pPr>
                  <w:pStyle w:val="10"/>
                </w:pPr>
                <w:r>
                  <w:fldChar w:fldCharType="begin"/>
                </w:r>
                <w:r>
                  <w:instrText xml:space="preserve"> PAGE  \* MERGEFORMAT </w:instrText>
                </w:r>
                <w:r>
                  <w:fldChar w:fldCharType="separate"/>
                </w:r>
                <w:r>
                  <w:t>79</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_x0000_s2055" o:spid="_x0000_s2055"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path/>
          <v:fill on="f" focussize="0,0"/>
          <v:stroke on="f" weight="0.5pt"/>
          <v:imagedata o:title=""/>
          <o:lock v:ext="edit"/>
          <v:textbox inset="0mm,0mm,0mm,0mm" style="mso-fit-shape-to-text:t;">
            <w:txbxContent>
              <w:p>
                <w:pPr>
                  <w:pStyle w:val="10"/>
                </w:pPr>
                <w:r>
                  <w:fldChar w:fldCharType="begin"/>
                </w:r>
                <w:r>
                  <w:instrText xml:space="preserve"> PAGE  \* MERGEFORMAT </w:instrText>
                </w:r>
                <w:r>
                  <w:fldChar w:fldCharType="separate"/>
                </w:r>
                <w:r>
                  <w:t>82</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4E335B"/>
    <w:multiLevelType w:val="singleLevel"/>
    <w:tmpl w:val="DB4E335B"/>
    <w:lvl w:ilvl="0" w:tentative="0">
      <w:start w:val="5"/>
      <w:numFmt w:val="chineseCounting"/>
      <w:suff w:val="nothing"/>
      <w:lvlText w:val="第%1条　"/>
      <w:lvlJc w:val="left"/>
      <w:rPr>
        <w:rFonts w:hint="eastAsia"/>
      </w:rPr>
    </w:lvl>
  </w:abstractNum>
  <w:abstractNum w:abstractNumId="1">
    <w:nsid w:val="0D585750"/>
    <w:multiLevelType w:val="singleLevel"/>
    <w:tmpl w:val="0D585750"/>
    <w:lvl w:ilvl="0" w:tentative="0">
      <w:start w:val="4"/>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6E6E"/>
    <w:rsid w:val="00006E6E"/>
    <w:rsid w:val="00007A96"/>
    <w:rsid w:val="000228EE"/>
    <w:rsid w:val="00084775"/>
    <w:rsid w:val="00144400"/>
    <w:rsid w:val="001768B7"/>
    <w:rsid w:val="001B761B"/>
    <w:rsid w:val="00204AEB"/>
    <w:rsid w:val="002359E3"/>
    <w:rsid w:val="0025258F"/>
    <w:rsid w:val="00263B00"/>
    <w:rsid w:val="002837EC"/>
    <w:rsid w:val="002C2BD9"/>
    <w:rsid w:val="00334630"/>
    <w:rsid w:val="00370EAE"/>
    <w:rsid w:val="00371187"/>
    <w:rsid w:val="003944EE"/>
    <w:rsid w:val="004619D4"/>
    <w:rsid w:val="004641E8"/>
    <w:rsid w:val="004C33FB"/>
    <w:rsid w:val="00530A85"/>
    <w:rsid w:val="00580894"/>
    <w:rsid w:val="00585B13"/>
    <w:rsid w:val="00603327"/>
    <w:rsid w:val="00663A3D"/>
    <w:rsid w:val="006718C0"/>
    <w:rsid w:val="006B08EB"/>
    <w:rsid w:val="006B0E40"/>
    <w:rsid w:val="00735653"/>
    <w:rsid w:val="0077004F"/>
    <w:rsid w:val="00777CD2"/>
    <w:rsid w:val="00777FC0"/>
    <w:rsid w:val="00785947"/>
    <w:rsid w:val="00786426"/>
    <w:rsid w:val="0079333D"/>
    <w:rsid w:val="007B62AE"/>
    <w:rsid w:val="007C487A"/>
    <w:rsid w:val="007D7D5F"/>
    <w:rsid w:val="007F27A9"/>
    <w:rsid w:val="00813252"/>
    <w:rsid w:val="00846879"/>
    <w:rsid w:val="00863705"/>
    <w:rsid w:val="008A3D01"/>
    <w:rsid w:val="008B044A"/>
    <w:rsid w:val="008E0054"/>
    <w:rsid w:val="009000D3"/>
    <w:rsid w:val="00902CCC"/>
    <w:rsid w:val="009244A5"/>
    <w:rsid w:val="0097757B"/>
    <w:rsid w:val="00A31BD7"/>
    <w:rsid w:val="00A76F69"/>
    <w:rsid w:val="00A848ED"/>
    <w:rsid w:val="00AC3E98"/>
    <w:rsid w:val="00AE31A5"/>
    <w:rsid w:val="00AE7400"/>
    <w:rsid w:val="00B11247"/>
    <w:rsid w:val="00B54F71"/>
    <w:rsid w:val="00B96C39"/>
    <w:rsid w:val="00BA748E"/>
    <w:rsid w:val="00BD6561"/>
    <w:rsid w:val="00C0238A"/>
    <w:rsid w:val="00C1728E"/>
    <w:rsid w:val="00C50BC6"/>
    <w:rsid w:val="00C554ED"/>
    <w:rsid w:val="00C7165F"/>
    <w:rsid w:val="00CB1E3D"/>
    <w:rsid w:val="00CB5FB4"/>
    <w:rsid w:val="00D92805"/>
    <w:rsid w:val="00E274AD"/>
    <w:rsid w:val="00E34260"/>
    <w:rsid w:val="00E65349"/>
    <w:rsid w:val="00E84C92"/>
    <w:rsid w:val="00F961E7"/>
    <w:rsid w:val="022829DC"/>
    <w:rsid w:val="04DF7572"/>
    <w:rsid w:val="054741BF"/>
    <w:rsid w:val="05635C11"/>
    <w:rsid w:val="056D0D1F"/>
    <w:rsid w:val="05C33AC4"/>
    <w:rsid w:val="05CC4494"/>
    <w:rsid w:val="05F67B7E"/>
    <w:rsid w:val="05FD02DD"/>
    <w:rsid w:val="06CF7550"/>
    <w:rsid w:val="08000B3B"/>
    <w:rsid w:val="085D6721"/>
    <w:rsid w:val="093C07D4"/>
    <w:rsid w:val="0B3F3029"/>
    <w:rsid w:val="0C173EB3"/>
    <w:rsid w:val="0C232B63"/>
    <w:rsid w:val="0D023D9F"/>
    <w:rsid w:val="0D344C93"/>
    <w:rsid w:val="0D353EED"/>
    <w:rsid w:val="0D971B06"/>
    <w:rsid w:val="0F9906D3"/>
    <w:rsid w:val="10AE7450"/>
    <w:rsid w:val="10C26811"/>
    <w:rsid w:val="11170996"/>
    <w:rsid w:val="12730537"/>
    <w:rsid w:val="12A33FFC"/>
    <w:rsid w:val="13402B15"/>
    <w:rsid w:val="150A3E4E"/>
    <w:rsid w:val="1588601A"/>
    <w:rsid w:val="17643420"/>
    <w:rsid w:val="17B00699"/>
    <w:rsid w:val="18383862"/>
    <w:rsid w:val="199D42C0"/>
    <w:rsid w:val="1A7263A2"/>
    <w:rsid w:val="1A7D2AA9"/>
    <w:rsid w:val="1B4B7ADF"/>
    <w:rsid w:val="1B7426BE"/>
    <w:rsid w:val="1BE0456A"/>
    <w:rsid w:val="1C323AB6"/>
    <w:rsid w:val="1D065DE4"/>
    <w:rsid w:val="1E7C3C70"/>
    <w:rsid w:val="1EB06B0E"/>
    <w:rsid w:val="1F42404B"/>
    <w:rsid w:val="1FF33198"/>
    <w:rsid w:val="228D642F"/>
    <w:rsid w:val="23215FE6"/>
    <w:rsid w:val="235C0EA9"/>
    <w:rsid w:val="23E15331"/>
    <w:rsid w:val="24B174ED"/>
    <w:rsid w:val="255A38EE"/>
    <w:rsid w:val="26A90211"/>
    <w:rsid w:val="27560E02"/>
    <w:rsid w:val="28F84BEF"/>
    <w:rsid w:val="2B6449A8"/>
    <w:rsid w:val="2E946581"/>
    <w:rsid w:val="2F043750"/>
    <w:rsid w:val="2F8D691A"/>
    <w:rsid w:val="2FB13580"/>
    <w:rsid w:val="2FB7085B"/>
    <w:rsid w:val="300A6EDA"/>
    <w:rsid w:val="335F4618"/>
    <w:rsid w:val="336C560C"/>
    <w:rsid w:val="34C3222F"/>
    <w:rsid w:val="354102AC"/>
    <w:rsid w:val="354C48DA"/>
    <w:rsid w:val="35542BEE"/>
    <w:rsid w:val="3634645C"/>
    <w:rsid w:val="36D22E8B"/>
    <w:rsid w:val="37663FBF"/>
    <w:rsid w:val="37C07F9E"/>
    <w:rsid w:val="38473738"/>
    <w:rsid w:val="38645492"/>
    <w:rsid w:val="387E5C8A"/>
    <w:rsid w:val="38FF4A84"/>
    <w:rsid w:val="3B7C4610"/>
    <w:rsid w:val="3BF75F63"/>
    <w:rsid w:val="3BF87C58"/>
    <w:rsid w:val="3CEF4D8A"/>
    <w:rsid w:val="3D066D9E"/>
    <w:rsid w:val="3E3A2DF3"/>
    <w:rsid w:val="40366467"/>
    <w:rsid w:val="426B2BF7"/>
    <w:rsid w:val="42FA2C51"/>
    <w:rsid w:val="43045181"/>
    <w:rsid w:val="436E238F"/>
    <w:rsid w:val="44396B45"/>
    <w:rsid w:val="44850A45"/>
    <w:rsid w:val="45146934"/>
    <w:rsid w:val="453B3EF8"/>
    <w:rsid w:val="461C4E94"/>
    <w:rsid w:val="467970EB"/>
    <w:rsid w:val="485B55B7"/>
    <w:rsid w:val="48BB7138"/>
    <w:rsid w:val="493E07C0"/>
    <w:rsid w:val="49B65C97"/>
    <w:rsid w:val="4B1C2990"/>
    <w:rsid w:val="4BA25774"/>
    <w:rsid w:val="4C223EB0"/>
    <w:rsid w:val="4D9E7812"/>
    <w:rsid w:val="4E394BA1"/>
    <w:rsid w:val="4E711836"/>
    <w:rsid w:val="4E7A3BA3"/>
    <w:rsid w:val="4F3D5201"/>
    <w:rsid w:val="509D08A7"/>
    <w:rsid w:val="509E56C3"/>
    <w:rsid w:val="52046804"/>
    <w:rsid w:val="52F105E1"/>
    <w:rsid w:val="547E044B"/>
    <w:rsid w:val="55C358C0"/>
    <w:rsid w:val="577A64C4"/>
    <w:rsid w:val="585C553F"/>
    <w:rsid w:val="586079EA"/>
    <w:rsid w:val="58C12B22"/>
    <w:rsid w:val="5A8F3EA5"/>
    <w:rsid w:val="5AEE4062"/>
    <w:rsid w:val="5BBB71F8"/>
    <w:rsid w:val="5BFF7943"/>
    <w:rsid w:val="5CD345CF"/>
    <w:rsid w:val="5D0530BE"/>
    <w:rsid w:val="5D2A2723"/>
    <w:rsid w:val="5D9378AF"/>
    <w:rsid w:val="5E56345B"/>
    <w:rsid w:val="5F001A99"/>
    <w:rsid w:val="5FA45F8C"/>
    <w:rsid w:val="5FD62B9F"/>
    <w:rsid w:val="60653934"/>
    <w:rsid w:val="61270118"/>
    <w:rsid w:val="61581259"/>
    <w:rsid w:val="62024F9D"/>
    <w:rsid w:val="6232188C"/>
    <w:rsid w:val="623D0516"/>
    <w:rsid w:val="62AF064C"/>
    <w:rsid w:val="63051755"/>
    <w:rsid w:val="64C838E2"/>
    <w:rsid w:val="64D86611"/>
    <w:rsid w:val="659B7D43"/>
    <w:rsid w:val="661A4C30"/>
    <w:rsid w:val="667B5128"/>
    <w:rsid w:val="66D75052"/>
    <w:rsid w:val="67946E1E"/>
    <w:rsid w:val="67FB2456"/>
    <w:rsid w:val="684A0B47"/>
    <w:rsid w:val="68830183"/>
    <w:rsid w:val="68840227"/>
    <w:rsid w:val="68D31F2E"/>
    <w:rsid w:val="69DD39EA"/>
    <w:rsid w:val="6AE04A8F"/>
    <w:rsid w:val="6C464ADB"/>
    <w:rsid w:val="6CCA459E"/>
    <w:rsid w:val="6CD17FA7"/>
    <w:rsid w:val="6D4D41F1"/>
    <w:rsid w:val="6D64761C"/>
    <w:rsid w:val="6ECC5E23"/>
    <w:rsid w:val="6EF75561"/>
    <w:rsid w:val="70701DBA"/>
    <w:rsid w:val="70F52990"/>
    <w:rsid w:val="71293651"/>
    <w:rsid w:val="716D48CC"/>
    <w:rsid w:val="71751DE9"/>
    <w:rsid w:val="71AC7DC5"/>
    <w:rsid w:val="71BB5C90"/>
    <w:rsid w:val="71DA2ADB"/>
    <w:rsid w:val="726D7D9F"/>
    <w:rsid w:val="72791693"/>
    <w:rsid w:val="72E272C7"/>
    <w:rsid w:val="739C5A33"/>
    <w:rsid w:val="73A31396"/>
    <w:rsid w:val="753D071E"/>
    <w:rsid w:val="75563E74"/>
    <w:rsid w:val="75E5498B"/>
    <w:rsid w:val="769D106D"/>
    <w:rsid w:val="774F4D6B"/>
    <w:rsid w:val="775A76C0"/>
    <w:rsid w:val="78BF39FA"/>
    <w:rsid w:val="7956543B"/>
    <w:rsid w:val="7A222CA4"/>
    <w:rsid w:val="7A29720B"/>
    <w:rsid w:val="7A4C3816"/>
    <w:rsid w:val="7B1F0BD1"/>
    <w:rsid w:val="7B492577"/>
    <w:rsid w:val="7C3B181C"/>
    <w:rsid w:val="7CB65A73"/>
    <w:rsid w:val="7D082F5D"/>
    <w:rsid w:val="7E374C4D"/>
    <w:rsid w:val="7E3829D7"/>
    <w:rsid w:val="7F547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nhideWhenUsed="0" w:uiPriority="0" w:semiHidden="0" w:name="heading 3"/>
    <w:lsdException w:qFormat="1" w:unhideWhenUsed="0" w:uiPriority="9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3">
    <w:name w:val="heading 2"/>
    <w:basedOn w:val="1"/>
    <w:next w:val="1"/>
    <w:link w:val="3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qFormat/>
    <w:uiPriority w:val="0"/>
    <w:pPr>
      <w:widowControl/>
      <w:spacing w:line="360" w:lineRule="auto"/>
      <w:outlineLvl w:val="2"/>
    </w:pPr>
    <w:rPr>
      <w:b/>
      <w:bCs/>
      <w:kern w:val="0"/>
      <w:sz w:val="24"/>
    </w:rPr>
  </w:style>
  <w:style w:type="paragraph" w:styleId="5">
    <w:name w:val="heading 4"/>
    <w:basedOn w:val="1"/>
    <w:next w:val="1"/>
    <w:qFormat/>
    <w:uiPriority w:val="99"/>
    <w:pPr>
      <w:keepNext/>
      <w:keepLines/>
      <w:spacing w:before="280" w:after="290" w:line="374" w:lineRule="auto"/>
      <w:outlineLvl w:val="3"/>
    </w:pPr>
    <w:rPr>
      <w:rFonts w:ascii="Arial" w:hAnsi="Arial" w:eastAsia="黑体" w:cs="Arial"/>
      <w:b/>
      <w:bCs/>
      <w:kern w:val="0"/>
      <w:sz w:val="28"/>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99"/>
    <w:pPr>
      <w:ind w:firstLine="420"/>
    </w:pPr>
    <w:rPr>
      <w:rFonts w:ascii="Calibri" w:hAnsi="Calibri" w:cs="Calibri"/>
    </w:rPr>
  </w:style>
  <w:style w:type="paragraph" w:styleId="7">
    <w:name w:val="Body Text"/>
    <w:basedOn w:val="1"/>
    <w:qFormat/>
    <w:uiPriority w:val="0"/>
  </w:style>
  <w:style w:type="paragraph" w:styleId="8">
    <w:name w:val="Plain Text"/>
    <w:basedOn w:val="1"/>
    <w:link w:val="35"/>
    <w:qFormat/>
    <w:uiPriority w:val="0"/>
    <w:rPr>
      <w:rFonts w:ascii="宋体" w:hAnsi="Courier New" w:eastAsia="仿宋_GB2312" w:cs="Times New Roman"/>
      <w:sz w:val="32"/>
      <w:szCs w:val="20"/>
    </w:rPr>
  </w:style>
  <w:style w:type="paragraph" w:styleId="9">
    <w:name w:val="Body Text Indent 2"/>
    <w:basedOn w:val="1"/>
    <w:qFormat/>
    <w:uiPriority w:val="99"/>
    <w:pPr>
      <w:spacing w:after="120" w:line="480" w:lineRule="auto"/>
      <w:ind w:left="420" w:leftChars="200"/>
    </w:pPr>
    <w:rPr>
      <w:kern w:val="0"/>
      <w:sz w:val="20"/>
      <w:szCs w:val="20"/>
    </w:rPr>
  </w:style>
  <w:style w:type="paragraph" w:styleId="10">
    <w:name w:val="footer"/>
    <w:basedOn w:val="1"/>
    <w:link w:val="29"/>
    <w:unhideWhenUsed/>
    <w:qFormat/>
    <w:uiPriority w:val="99"/>
    <w:pPr>
      <w:tabs>
        <w:tab w:val="center" w:pos="4153"/>
        <w:tab w:val="right" w:pos="8306"/>
      </w:tabs>
      <w:snapToGrid w:val="0"/>
      <w:jc w:val="left"/>
    </w:pPr>
    <w:rPr>
      <w:sz w:val="18"/>
      <w:szCs w:val="18"/>
    </w:rPr>
  </w:style>
  <w:style w:type="paragraph" w:styleId="11">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next w:val="1"/>
    <w:qFormat/>
    <w:uiPriority w:val="0"/>
    <w:pPr>
      <w:spacing w:beforeAutospacing="1" w:afterAutospacing="1"/>
      <w:jc w:val="left"/>
    </w:pPr>
    <w:rPr>
      <w:rFonts w:cs="Times New Roman"/>
      <w:kern w:val="0"/>
      <w:sz w:val="24"/>
    </w:rPr>
  </w:style>
  <w:style w:type="paragraph" w:styleId="13">
    <w:name w:val="Body Text First Indent"/>
    <w:basedOn w:val="1"/>
    <w:qFormat/>
    <w:uiPriority w:val="0"/>
    <w:pPr>
      <w:spacing w:line="360" w:lineRule="auto"/>
      <w:ind w:firstLine="309" w:firstLineChars="100"/>
      <w:outlineLvl w:val="0"/>
    </w:pPr>
    <w:rPr>
      <w:bCs/>
      <w:color w:val="000000"/>
      <w:kern w:val="28"/>
      <w:szCs w:val="21"/>
    </w:rPr>
  </w:style>
  <w:style w:type="character" w:styleId="16">
    <w:name w:val="page number"/>
    <w:basedOn w:val="15"/>
    <w:qFormat/>
    <w:uiPriority w:val="99"/>
    <w:rPr>
      <w:rFonts w:cs="Times New Roman"/>
    </w:rPr>
  </w:style>
  <w:style w:type="character" w:styleId="17">
    <w:name w:val="FollowedHyperlink"/>
    <w:basedOn w:val="15"/>
    <w:semiHidden/>
    <w:unhideWhenUsed/>
    <w:qFormat/>
    <w:uiPriority w:val="99"/>
    <w:rPr>
      <w:color w:val="666666"/>
      <w:u w:val="none"/>
    </w:rPr>
  </w:style>
  <w:style w:type="character" w:styleId="18">
    <w:name w:val="Emphasis"/>
    <w:basedOn w:val="15"/>
    <w:qFormat/>
    <w:uiPriority w:val="20"/>
  </w:style>
  <w:style w:type="character" w:styleId="19">
    <w:name w:val="HTML Definition"/>
    <w:basedOn w:val="15"/>
    <w:semiHidden/>
    <w:unhideWhenUsed/>
    <w:qFormat/>
    <w:uiPriority w:val="99"/>
  </w:style>
  <w:style w:type="character" w:styleId="20">
    <w:name w:val="HTML Typewriter"/>
    <w:basedOn w:val="15"/>
    <w:semiHidden/>
    <w:unhideWhenUsed/>
    <w:qFormat/>
    <w:uiPriority w:val="99"/>
    <w:rPr>
      <w:rFonts w:ascii="monospace" w:hAnsi="monospace" w:eastAsia="monospace" w:cs="monospace"/>
      <w:sz w:val="20"/>
    </w:rPr>
  </w:style>
  <w:style w:type="character" w:styleId="21">
    <w:name w:val="HTML Acronym"/>
    <w:basedOn w:val="15"/>
    <w:semiHidden/>
    <w:unhideWhenUsed/>
    <w:qFormat/>
    <w:uiPriority w:val="99"/>
  </w:style>
  <w:style w:type="character" w:styleId="22">
    <w:name w:val="HTML Variable"/>
    <w:basedOn w:val="15"/>
    <w:semiHidden/>
    <w:unhideWhenUsed/>
    <w:qFormat/>
    <w:uiPriority w:val="99"/>
  </w:style>
  <w:style w:type="character" w:styleId="23">
    <w:name w:val="Hyperlink"/>
    <w:basedOn w:val="15"/>
    <w:semiHidden/>
    <w:unhideWhenUsed/>
    <w:qFormat/>
    <w:uiPriority w:val="99"/>
    <w:rPr>
      <w:color w:val="666666"/>
      <w:u w:val="none"/>
    </w:rPr>
  </w:style>
  <w:style w:type="character" w:styleId="24">
    <w:name w:val="HTML Code"/>
    <w:basedOn w:val="15"/>
    <w:semiHidden/>
    <w:unhideWhenUsed/>
    <w:qFormat/>
    <w:uiPriority w:val="99"/>
    <w:rPr>
      <w:rFonts w:hint="default" w:ascii="monospace" w:hAnsi="monospace" w:eastAsia="monospace" w:cs="monospace"/>
      <w:sz w:val="20"/>
    </w:rPr>
  </w:style>
  <w:style w:type="character" w:styleId="25">
    <w:name w:val="HTML Cite"/>
    <w:basedOn w:val="15"/>
    <w:semiHidden/>
    <w:unhideWhenUsed/>
    <w:qFormat/>
    <w:uiPriority w:val="99"/>
  </w:style>
  <w:style w:type="character" w:styleId="26">
    <w:name w:val="HTML Keyboard"/>
    <w:basedOn w:val="15"/>
    <w:semiHidden/>
    <w:unhideWhenUsed/>
    <w:qFormat/>
    <w:uiPriority w:val="99"/>
    <w:rPr>
      <w:rFonts w:hint="default" w:ascii="monospace" w:hAnsi="monospace" w:eastAsia="monospace" w:cs="monospace"/>
      <w:sz w:val="20"/>
    </w:rPr>
  </w:style>
  <w:style w:type="character" w:styleId="27">
    <w:name w:val="HTML Sample"/>
    <w:basedOn w:val="15"/>
    <w:semiHidden/>
    <w:unhideWhenUsed/>
    <w:qFormat/>
    <w:uiPriority w:val="99"/>
    <w:rPr>
      <w:rFonts w:hint="default" w:ascii="monospace" w:hAnsi="monospace" w:eastAsia="monospace" w:cs="monospace"/>
    </w:rPr>
  </w:style>
  <w:style w:type="character" w:customStyle="1" w:styleId="28">
    <w:name w:val="页眉 Char"/>
    <w:basedOn w:val="15"/>
    <w:link w:val="11"/>
    <w:qFormat/>
    <w:uiPriority w:val="99"/>
    <w:rPr>
      <w:sz w:val="18"/>
      <w:szCs w:val="18"/>
    </w:rPr>
  </w:style>
  <w:style w:type="character" w:customStyle="1" w:styleId="29">
    <w:name w:val="页脚 Char"/>
    <w:basedOn w:val="15"/>
    <w:link w:val="10"/>
    <w:qFormat/>
    <w:uiPriority w:val="99"/>
    <w:rPr>
      <w:sz w:val="18"/>
      <w:szCs w:val="18"/>
    </w:rPr>
  </w:style>
  <w:style w:type="paragraph" w:customStyle="1" w:styleId="30">
    <w:name w:val="BodyText1I"/>
    <w:basedOn w:val="31"/>
    <w:qFormat/>
    <w:uiPriority w:val="0"/>
    <w:pPr>
      <w:spacing w:line="312" w:lineRule="auto"/>
      <w:ind w:firstLine="420"/>
    </w:pPr>
    <w:rPr>
      <w:rFonts w:ascii="Calibri" w:hAnsi="Calibri"/>
    </w:rPr>
  </w:style>
  <w:style w:type="paragraph" w:customStyle="1" w:styleId="31">
    <w:name w:val="BodyText"/>
    <w:basedOn w:val="1"/>
    <w:qFormat/>
    <w:uiPriority w:val="0"/>
    <w:pPr>
      <w:spacing w:after="120"/>
    </w:pPr>
  </w:style>
  <w:style w:type="paragraph" w:customStyle="1" w:styleId="32">
    <w:name w:val="p0"/>
    <w:basedOn w:val="1"/>
    <w:qFormat/>
    <w:uiPriority w:val="0"/>
    <w:pPr>
      <w:widowControl/>
    </w:pPr>
    <w:rPr>
      <w:szCs w:val="21"/>
    </w:rPr>
  </w:style>
  <w:style w:type="paragraph" w:styleId="33">
    <w:name w:val="List Paragraph"/>
    <w:basedOn w:val="1"/>
    <w:qFormat/>
    <w:uiPriority w:val="0"/>
    <w:pPr>
      <w:ind w:firstLine="420" w:firstLineChars="200"/>
    </w:pPr>
    <w:rPr>
      <w:rFonts w:ascii="Calibri" w:hAnsi="Calibri"/>
    </w:rPr>
  </w:style>
  <w:style w:type="character" w:customStyle="1" w:styleId="34">
    <w:name w:val="标题 2 Char"/>
    <w:basedOn w:val="15"/>
    <w:link w:val="3"/>
    <w:semiHidden/>
    <w:qFormat/>
    <w:uiPriority w:val="9"/>
    <w:rPr>
      <w:rFonts w:asciiTheme="majorHAnsi" w:hAnsiTheme="majorHAnsi" w:eastAsiaTheme="majorEastAsia" w:cstheme="majorBidi"/>
      <w:b/>
      <w:bCs/>
      <w:kern w:val="2"/>
      <w:sz w:val="32"/>
      <w:szCs w:val="32"/>
    </w:rPr>
  </w:style>
  <w:style w:type="character" w:customStyle="1" w:styleId="35">
    <w:name w:val="纯文本 Char"/>
    <w:basedOn w:val="15"/>
    <w:link w:val="8"/>
    <w:qFormat/>
    <w:uiPriority w:val="0"/>
    <w:rPr>
      <w:rFonts w:ascii="宋体" w:hAnsi="Courier New" w:eastAsia="仿宋_GB2312"/>
      <w:kern w:val="2"/>
      <w:sz w:val="32"/>
    </w:rPr>
  </w:style>
  <w:style w:type="character" w:customStyle="1" w:styleId="36">
    <w:name w:val="样式 (西文) 仿宋_GB2312 (符号) 宋体 小四 加粗 下划线"/>
    <w:qFormat/>
    <w:uiPriority w:val="0"/>
    <w:rPr>
      <w:rFonts w:ascii="仿宋_GB2312"/>
      <w:b/>
      <w:sz w:val="21"/>
      <w:u w:val="single"/>
    </w:rPr>
  </w:style>
  <w:style w:type="character" w:customStyle="1" w:styleId="37">
    <w:name w:val="样式 (西文) 仿宋_GB2312 (符号) 宋体 小四"/>
    <w:basedOn w:val="15"/>
    <w:qFormat/>
    <w:uiPriority w:val="0"/>
    <w:rPr>
      <w:rFonts w:ascii="仿宋_GB2312" w:cs="Times New Roman"/>
      <w:sz w:val="21"/>
      <w:szCs w:val="21"/>
    </w:rPr>
  </w:style>
  <w:style w:type="paragraph" w:customStyle="1" w:styleId="38">
    <w:name w:val="注"/>
    <w:basedOn w:val="1"/>
    <w:qFormat/>
    <w:uiPriority w:val="99"/>
    <w:pPr>
      <w:adjustRightInd w:val="0"/>
      <w:spacing w:line="360" w:lineRule="atLeast"/>
      <w:ind w:left="840" w:hanging="420"/>
      <w:jc w:val="left"/>
    </w:pPr>
    <w:rPr>
      <w:kern w:val="0"/>
    </w:rPr>
  </w:style>
  <w:style w:type="paragraph" w:customStyle="1" w:styleId="39">
    <w:name w:val="flName"/>
    <w:basedOn w:val="40"/>
    <w:qFormat/>
    <w:uiPriority w:val="99"/>
    <w:rPr>
      <w:sz w:val="32"/>
      <w:szCs w:val="32"/>
    </w:rPr>
  </w:style>
  <w:style w:type="paragraph" w:customStyle="1" w:styleId="40">
    <w:name w:val="flNote"/>
    <w:basedOn w:val="1"/>
    <w:qFormat/>
    <w:uiPriority w:val="99"/>
    <w:pPr>
      <w:adjustRightInd w:val="0"/>
      <w:spacing w:before="320" w:after="160" w:line="360" w:lineRule="atLeast"/>
      <w:jc w:val="center"/>
    </w:pPr>
    <w:rPr>
      <w:rFonts w:ascii="Arial" w:eastAsia="黑体" w:cs="Arial"/>
      <w:kern w:val="0"/>
      <w:sz w:val="30"/>
      <w:szCs w:val="30"/>
    </w:rPr>
  </w:style>
  <w:style w:type="paragraph" w:customStyle="1" w:styleId="41">
    <w:name w:val="Table Paragraph"/>
    <w:basedOn w:val="1"/>
    <w:qFormat/>
    <w:uiPriority w:val="1"/>
    <w:rPr>
      <w:rFonts w:ascii="宋体" w:hAnsi="宋体" w:cs="宋体"/>
      <w:lang w:val="zh-CN" w:bidi="zh-CN"/>
    </w:rPr>
  </w:style>
  <w:style w:type="paragraph" w:customStyle="1" w:styleId="42">
    <w:name w:val="彩色列表 - 强调文字颜色 11"/>
    <w:basedOn w:val="1"/>
    <w:qFormat/>
    <w:uiPriority w:val="0"/>
    <w:pPr>
      <w:ind w:firstLine="420" w:firstLineChars="200"/>
    </w:pPr>
    <w:rPr>
      <w:rFonts w:ascii="Calibri" w:hAnsi="Calibri" w:cs="宋体"/>
      <w:szCs w:val="22"/>
    </w:rPr>
  </w:style>
  <w:style w:type="character" w:customStyle="1" w:styleId="43">
    <w:name w:val="bsharetext"/>
    <w:basedOn w:val="15"/>
    <w:qFormat/>
    <w:uiPriority w:val="0"/>
  </w:style>
  <w:style w:type="character" w:customStyle="1" w:styleId="44">
    <w:name w:val="wx-space"/>
    <w:basedOn w:val="15"/>
    <w:qFormat/>
    <w:uiPriority w:val="0"/>
  </w:style>
  <w:style w:type="character" w:customStyle="1" w:styleId="45">
    <w:name w:val="wx-space1"/>
    <w:basedOn w:val="15"/>
    <w:qFormat/>
    <w:uiPriority w:val="0"/>
  </w:style>
  <w:style w:type="character" w:customStyle="1" w:styleId="46">
    <w:name w:val="hover7"/>
    <w:basedOn w:val="15"/>
    <w:qFormat/>
    <w:uiPriority w:val="0"/>
    <w:rPr>
      <w:color w:val="00000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4"/>
    <customShpInfo spid="_x0000_s2055"/>
    <customShpInfo spid="_x0000_s1026"/>
    <customShpInfo spid="_x0000_s1027"/>
    <customShpInfo spid="_x0000_s1028"/>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873</Words>
  <Characters>4977</Characters>
  <Lines>41</Lines>
  <Paragraphs>11</Paragraphs>
  <TotalTime>17</TotalTime>
  <ScaleCrop>false</ScaleCrop>
  <LinksUpToDate>false</LinksUpToDate>
  <CharactersWithSpaces>5839</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2021-03-22T06:07:00Z</dcterms:created>
  <dc:creator>1</dc:creator>
  <cp:lastModifiedBy>邹韬</cp:lastModifiedBy>
  <cp:lastPrinted>2021-09-26T08:04:00Z</cp:lastPrinted>
  <dcterms:modified xsi:type="dcterms:W3CDTF">2021-09-29T04:17:08Z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82BEBE6971E740CDBEE8D244DDCFA829</vt:lpwstr>
  </property>
</Properties>
</file>