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outlineLvl w:val="0"/>
        <w:rPr>
          <w:rFonts w:asciiTheme="minorEastAsia" w:hAnsiTheme="minorEastAsia" w:cstheme="minorEastAsia"/>
          <w:b/>
          <w:bCs/>
          <w:sz w:val="40"/>
          <w:szCs w:val="40"/>
        </w:rPr>
      </w:pPr>
    </w:p>
    <w:p>
      <w:pPr>
        <w:spacing w:line="700" w:lineRule="exact"/>
        <w:jc w:val="center"/>
        <w:outlineLvl w:val="0"/>
        <w:rPr>
          <w:rFonts w:asciiTheme="minorEastAsia" w:hAnsiTheme="minorEastAsia" w:cstheme="minorEastAsia"/>
          <w:b/>
          <w:bCs/>
          <w:spacing w:val="-20"/>
          <w:sz w:val="40"/>
          <w:szCs w:val="40"/>
        </w:rPr>
      </w:pPr>
      <w:r>
        <w:rPr>
          <w:rFonts w:hint="eastAsia" w:asciiTheme="minorEastAsia" w:hAnsiTheme="minorEastAsia" w:cstheme="minorEastAsia"/>
          <w:b/>
          <w:bCs/>
          <w:spacing w:val="-20"/>
          <w:sz w:val="40"/>
          <w:szCs w:val="40"/>
        </w:rPr>
        <w:t>临港高新产业园信息化建设项目</w:t>
      </w:r>
    </w:p>
    <w:p>
      <w:pPr>
        <w:rPr>
          <w:rFonts w:asciiTheme="minorEastAsia" w:hAnsiTheme="minorEastAsia" w:cstheme="minorEastAsia"/>
        </w:rPr>
      </w:pPr>
    </w:p>
    <w:p>
      <w:pPr>
        <w:pStyle w:val="12"/>
        <w:ind w:firstLine="210"/>
        <w:rPr>
          <w:rFonts w:asciiTheme="minorEastAsia" w:hAnsiTheme="minorEastAsia" w:cstheme="minorEastAsia"/>
        </w:rPr>
      </w:pPr>
    </w:p>
    <w:p>
      <w:pPr>
        <w:pStyle w:val="12"/>
        <w:ind w:firstLine="210"/>
        <w:rPr>
          <w:rFonts w:asciiTheme="minorEastAsia" w:hAnsiTheme="minorEastAsia" w:cstheme="minorEastAsia"/>
        </w:rPr>
      </w:pPr>
    </w:p>
    <w:p>
      <w:pPr>
        <w:pStyle w:val="12"/>
        <w:ind w:firstLine="210"/>
        <w:rPr>
          <w:rFonts w:asciiTheme="minorEastAsia" w:hAnsiTheme="minorEastAsia" w:cstheme="minorEastAsia"/>
        </w:rPr>
      </w:pPr>
    </w:p>
    <w:p>
      <w:pPr>
        <w:pStyle w:val="12"/>
        <w:ind w:firstLine="210"/>
        <w:rPr>
          <w:rFonts w:asciiTheme="minorEastAsia" w:hAnsiTheme="minorEastAsia" w:cstheme="minorEastAsia"/>
        </w:rPr>
      </w:pPr>
    </w:p>
    <w:p>
      <w:pPr>
        <w:pStyle w:val="12"/>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lang w:eastAsia="zh-CN"/>
        </w:rPr>
        <w:t>邀</w:t>
      </w:r>
      <w:r>
        <w:rPr>
          <w:rFonts w:hint="eastAsia" w:asciiTheme="minorEastAsia" w:hAnsiTheme="minorEastAsia" w:cstheme="minorEastAsia"/>
          <w:b/>
          <w:bCs/>
          <w:sz w:val="72"/>
          <w:szCs w:val="72"/>
        </w:rPr>
        <w:t xml:space="preserve">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jc w:val="center"/>
        <w:rPr>
          <w:rFonts w:hint="default" w:asciiTheme="minorEastAsia" w:hAnsiTheme="minorEastAsia" w:eastAsiaTheme="minorEastAsia" w:cstheme="minorEastAsia"/>
          <w:b/>
          <w:bCs/>
          <w:color w:val="auto"/>
          <w:sz w:val="36"/>
          <w:szCs w:val="36"/>
          <w:highlight w:val="none"/>
          <w:lang w:val="en-US" w:eastAsia="zh-CN"/>
        </w:rPr>
      </w:pPr>
      <w:r>
        <w:rPr>
          <w:rFonts w:hint="eastAsia" w:asciiTheme="minorEastAsia" w:hAnsiTheme="minorEastAsia" w:cstheme="minorEastAsia"/>
          <w:b/>
          <w:bCs/>
          <w:color w:val="auto"/>
          <w:sz w:val="36"/>
          <w:szCs w:val="36"/>
          <w:highlight w:val="none"/>
        </w:rPr>
        <w:t>招标编号：HNGTJT2022-002</w:t>
      </w: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12"/>
        <w:ind w:firstLine="210"/>
        <w:rPr>
          <w:rFonts w:asciiTheme="minorEastAsia" w:hAnsiTheme="minorEastAsia" w:cstheme="minorEastAsia"/>
        </w:rPr>
      </w:pPr>
    </w:p>
    <w:p>
      <w:pPr>
        <w:spacing w:line="440" w:lineRule="exact"/>
        <w:ind w:firstLine="1108" w:firstLineChars="345"/>
        <w:rPr>
          <w:rFonts w:asciiTheme="minorEastAsia" w:hAnsiTheme="minorEastAsia" w:cstheme="minorEastAsia"/>
          <w:b/>
          <w:bCs/>
          <w:sz w:val="32"/>
          <w:szCs w:val="32"/>
        </w:rPr>
      </w:pPr>
    </w:p>
    <w:p>
      <w:pPr>
        <w:pStyle w:val="3"/>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spacing w:line="360" w:lineRule="auto"/>
        <w:jc w:val="center"/>
        <w:rPr>
          <w:rFonts w:asciiTheme="minorEastAsia" w:hAnsiTheme="minorEastAsia" w:cstheme="minorEastAsia"/>
          <w:b/>
          <w:bCs/>
          <w:sz w:val="32"/>
          <w:szCs w:val="32"/>
        </w:rPr>
      </w:pPr>
      <w:r>
        <w:rPr>
          <w:rFonts w:hint="eastAsia" w:asciiTheme="minorEastAsia" w:hAnsiTheme="minorEastAsia" w:cstheme="minorEastAsia"/>
          <w:b/>
          <w:bCs/>
          <w:sz w:val="32"/>
          <w:szCs w:val="32"/>
        </w:rPr>
        <w:t>招标人：湖南临港开发投资集团有限公司</w:t>
      </w:r>
    </w:p>
    <w:p>
      <w:pPr>
        <w:spacing w:line="540" w:lineRule="exact"/>
        <w:jc w:val="center"/>
        <w:rPr>
          <w:rFonts w:asciiTheme="minorEastAsia" w:hAnsiTheme="minorEastAsia" w:cstheme="minorEastAsia"/>
          <w:b/>
          <w:bCs/>
          <w:sz w:val="32"/>
          <w:szCs w:val="32"/>
        </w:rPr>
      </w:pPr>
    </w:p>
    <w:p>
      <w:pPr>
        <w:spacing w:line="540" w:lineRule="exact"/>
        <w:jc w:val="center"/>
        <w:rPr>
          <w:rFonts w:asciiTheme="minorEastAsia" w:hAnsiTheme="minorEastAsia" w:cstheme="minorEastAsia"/>
          <w:b/>
          <w:sz w:val="28"/>
          <w:szCs w:val="28"/>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eastAsia="zh-CN"/>
        </w:rPr>
        <w:t>二</w:t>
      </w:r>
      <w:r>
        <w:rPr>
          <w:rFonts w:hint="eastAsia" w:asciiTheme="minorEastAsia" w:hAnsiTheme="minorEastAsia" w:cstheme="minorEastAsia"/>
          <w:b/>
          <w:kern w:val="0"/>
          <w:sz w:val="32"/>
          <w:szCs w:val="32"/>
        </w:rPr>
        <w:t>年</w:t>
      </w:r>
      <w:r>
        <w:rPr>
          <w:rFonts w:hint="eastAsia" w:asciiTheme="minorEastAsia" w:hAnsiTheme="minorEastAsia" w:cstheme="minorEastAsia"/>
          <w:b/>
          <w:kern w:val="0"/>
          <w:sz w:val="32"/>
          <w:szCs w:val="32"/>
          <w:lang w:eastAsia="zh-CN"/>
        </w:rPr>
        <w:t>四</w:t>
      </w:r>
      <w:r>
        <w:rPr>
          <w:rFonts w:hint="eastAsia" w:asciiTheme="minorEastAsia" w:hAnsiTheme="minorEastAsia" w:cstheme="minorEastAsia"/>
          <w:b/>
          <w:kern w:val="0"/>
          <w:sz w:val="32"/>
          <w:szCs w:val="32"/>
        </w:rPr>
        <w:t>月</w:t>
      </w:r>
    </w:p>
    <w:p>
      <w:pPr>
        <w:jc w:val="center"/>
        <w:rPr>
          <w:rFonts w:asciiTheme="minorEastAsia" w:hAnsiTheme="minorEastAsia" w:cstheme="minorEastAsia"/>
          <w:sz w:val="36"/>
          <w:szCs w:val="32"/>
        </w:rPr>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pPr>
    </w:p>
    <w:p>
      <w:pPr>
        <w:pStyle w:val="2"/>
        <w:sectPr>
          <w:pgSz w:w="11906" w:h="16838"/>
          <w:pgMar w:top="1440" w:right="1800" w:bottom="1440" w:left="1800" w:header="851" w:footer="992" w:gutter="0"/>
          <w:pgNumType w:fmt="decimal"/>
          <w:cols w:space="425" w:num="1"/>
          <w:docGrid w:type="lines" w:linePitch="312" w:charSpace="0"/>
        </w:sectPr>
      </w:pPr>
    </w:p>
    <w:p>
      <w:pPr>
        <w:pStyle w:val="12"/>
      </w:pPr>
    </w:p>
    <w:p>
      <w:pPr>
        <w:numPr>
          <w:ilvl w:val="0"/>
          <w:numId w:val="1"/>
        </w:numPr>
        <w:adjustRightInd w:val="0"/>
        <w:snapToGrid w:val="0"/>
        <w:spacing w:line="360" w:lineRule="auto"/>
        <w:jc w:val="center"/>
        <w:rPr>
          <w:rFonts w:asciiTheme="minorEastAsia" w:hAnsiTheme="minorEastAsia" w:cstheme="minorEastAsia"/>
          <w:b/>
          <w:sz w:val="36"/>
          <w:szCs w:val="36"/>
        </w:rPr>
      </w:pPr>
      <w:r>
        <w:rPr>
          <w:rFonts w:hint="eastAsia" w:asciiTheme="minorEastAsia" w:hAnsiTheme="minorEastAsia" w:cstheme="minorEastAsia"/>
          <w:b/>
          <w:sz w:val="36"/>
          <w:szCs w:val="36"/>
        </w:rPr>
        <w:t xml:space="preserve"> </w:t>
      </w:r>
      <w:r>
        <w:rPr>
          <w:rFonts w:hint="eastAsia" w:asciiTheme="minorEastAsia" w:hAnsiTheme="minorEastAsia" w:cstheme="minorEastAsia"/>
          <w:b/>
          <w:sz w:val="36"/>
          <w:szCs w:val="36"/>
          <w:lang w:eastAsia="zh-CN"/>
        </w:rPr>
        <w:t>邀</w:t>
      </w:r>
      <w:r>
        <w:rPr>
          <w:rFonts w:hint="eastAsia" w:asciiTheme="minorEastAsia" w:hAnsiTheme="minorEastAsia" w:cstheme="minorEastAsia"/>
          <w:b/>
          <w:sz w:val="36"/>
          <w:szCs w:val="36"/>
        </w:rPr>
        <w:t>标公告</w:t>
      </w:r>
    </w:p>
    <w:p>
      <w:pPr>
        <w:pStyle w:val="12"/>
        <w:ind w:firstLine="0" w:firstLineChars="0"/>
        <w:rPr>
          <w:rFonts w:asciiTheme="minorEastAsia" w:hAnsiTheme="minorEastAsia" w:cstheme="minorEastAsia"/>
          <w:bCs w:val="0"/>
          <w:color w:val="auto"/>
          <w:kern w:val="2"/>
          <w:sz w:val="28"/>
          <w:szCs w:val="28"/>
        </w:rPr>
      </w:pPr>
    </w:p>
    <w:p>
      <w:pPr>
        <w:pStyle w:val="12"/>
        <w:ind w:firstLine="560" w:firstLineChars="200"/>
        <w:rPr>
          <w:rFonts w:asciiTheme="minorEastAsia" w:hAnsiTheme="minorEastAsia" w:cstheme="minorEastAsia"/>
          <w:color w:val="auto"/>
          <w:sz w:val="28"/>
          <w:szCs w:val="28"/>
        </w:rPr>
      </w:pPr>
      <w:r>
        <w:rPr>
          <w:rFonts w:hint="eastAsia" w:asciiTheme="minorEastAsia" w:hAnsiTheme="minorEastAsia" w:cstheme="minorEastAsia"/>
          <w:color w:val="auto"/>
          <w:sz w:val="28"/>
          <w:szCs w:val="28"/>
        </w:rPr>
        <w:t>本次招标金额在国家规定公开招标限额以下，由我司依法依规自行组织，采用</w:t>
      </w:r>
      <w:r>
        <w:rPr>
          <w:rFonts w:hint="eastAsia" w:asciiTheme="minorEastAsia" w:hAnsiTheme="minorEastAsia" w:cstheme="minorEastAsia"/>
          <w:color w:val="auto"/>
          <w:sz w:val="28"/>
          <w:szCs w:val="28"/>
          <w:lang w:eastAsia="zh-CN"/>
        </w:rPr>
        <w:t>邀</w:t>
      </w:r>
      <w:r>
        <w:rPr>
          <w:rFonts w:hint="eastAsia" w:asciiTheme="minorEastAsia" w:hAnsiTheme="minorEastAsia" w:cstheme="minorEastAsia"/>
          <w:color w:val="auto"/>
          <w:sz w:val="28"/>
          <w:szCs w:val="28"/>
        </w:rPr>
        <w:t>标方式确定中标单位。</w:t>
      </w:r>
    </w:p>
    <w:p>
      <w:pPr>
        <w:pStyle w:val="2"/>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项目概况</w:t>
      </w:r>
    </w:p>
    <w:p>
      <w:pPr>
        <w:adjustRightInd w:val="0"/>
        <w:snapToGrid w:val="0"/>
        <w:spacing w:line="360" w:lineRule="auto"/>
        <w:ind w:firstLine="560" w:firstLineChars="200"/>
        <w:jc w:val="left"/>
        <w:rPr>
          <w:rFonts w:asciiTheme="minorEastAsia" w:hAnsiTheme="minorEastAsia" w:cstheme="minorEastAsia"/>
          <w:sz w:val="28"/>
          <w:szCs w:val="28"/>
          <w:u w:val="single"/>
        </w:rPr>
      </w:pPr>
      <w:r>
        <w:rPr>
          <w:rFonts w:hint="eastAsia" w:asciiTheme="minorEastAsia" w:hAnsiTheme="minorEastAsia" w:cstheme="minorEastAsia"/>
          <w:sz w:val="28"/>
          <w:szCs w:val="28"/>
        </w:rPr>
        <w:t>1、项目名称：</w:t>
      </w:r>
      <w:r>
        <w:rPr>
          <w:rFonts w:hint="eastAsia" w:asciiTheme="minorEastAsia" w:hAnsiTheme="minorEastAsia" w:cstheme="minorEastAsia"/>
          <w:sz w:val="28"/>
          <w:szCs w:val="28"/>
          <w:u w:val="single"/>
        </w:rPr>
        <w:t>临港高新产业园信息化建设项目；</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2、建设地点：</w:t>
      </w:r>
      <w:r>
        <w:rPr>
          <w:rFonts w:hint="eastAsia" w:asciiTheme="minorEastAsia" w:hAnsiTheme="minorEastAsia" w:cstheme="minorEastAsia"/>
          <w:sz w:val="28"/>
          <w:szCs w:val="28"/>
          <w:u w:val="single"/>
        </w:rPr>
        <w:t>临港高新产业园</w:t>
      </w:r>
      <w:r>
        <w:rPr>
          <w:rFonts w:hint="eastAsia" w:asciiTheme="minorEastAsia" w:hAnsiTheme="minorEastAsia" w:cstheme="minorEastAsia"/>
          <w:sz w:val="28"/>
          <w:szCs w:val="28"/>
        </w:rPr>
        <w:t>；</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3、项目基本情况：</w:t>
      </w:r>
    </w:p>
    <w:p>
      <w:pPr>
        <w:adjustRightInd w:val="0"/>
        <w:snapToGrid w:val="0"/>
        <w:spacing w:line="360" w:lineRule="auto"/>
        <w:ind w:firstLine="560" w:firstLineChars="200"/>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u w:val="none"/>
        </w:rPr>
        <w:t>临港高新产业园信息化建设项目</w:t>
      </w:r>
      <w:r>
        <w:rPr>
          <w:rFonts w:hint="eastAsia" w:asciiTheme="minorEastAsia" w:hAnsiTheme="minorEastAsia" w:cstheme="minorEastAsia"/>
          <w:sz w:val="28"/>
          <w:szCs w:val="28"/>
          <w:lang w:eastAsia="zh-CN"/>
        </w:rPr>
        <w:t>，具体包括</w:t>
      </w:r>
      <w:r>
        <w:rPr>
          <w:rFonts w:hint="eastAsia" w:asciiTheme="minorEastAsia" w:hAnsiTheme="minorEastAsia" w:cstheme="minorEastAsia"/>
          <w:sz w:val="28"/>
          <w:szCs w:val="28"/>
          <w:u w:val="none"/>
        </w:rPr>
        <w:t>网络运营系统</w:t>
      </w:r>
      <w:r>
        <w:rPr>
          <w:rFonts w:hint="eastAsia" w:asciiTheme="minorEastAsia" w:hAnsiTheme="minorEastAsia" w:cstheme="minorEastAsia"/>
          <w:sz w:val="28"/>
          <w:szCs w:val="28"/>
          <w:u w:val="none"/>
          <w:lang w:eastAsia="zh-CN"/>
        </w:rPr>
        <w:t>、</w:t>
      </w:r>
      <w:r>
        <w:rPr>
          <w:rFonts w:hint="eastAsia" w:asciiTheme="minorEastAsia" w:hAnsiTheme="minorEastAsia" w:cstheme="minorEastAsia"/>
          <w:sz w:val="28"/>
          <w:szCs w:val="28"/>
        </w:rPr>
        <w:t>车辆自动识别闸机系统</w:t>
      </w:r>
      <w:r>
        <w:rPr>
          <w:rFonts w:hint="eastAsia" w:asciiTheme="minorEastAsia" w:hAnsiTheme="minorEastAsia" w:cstheme="minorEastAsia"/>
          <w:sz w:val="28"/>
          <w:szCs w:val="28"/>
          <w:lang w:val="en-US" w:eastAsia="zh-CN"/>
        </w:rPr>
        <w:t>2套（进场及出场各一套）</w:t>
      </w:r>
      <w:r>
        <w:rPr>
          <w:rFonts w:hint="eastAsia" w:asciiTheme="minorEastAsia" w:hAnsiTheme="minorEastAsia" w:cstheme="minorEastAsia"/>
          <w:sz w:val="28"/>
          <w:szCs w:val="28"/>
          <w:lang w:eastAsia="zh-CN"/>
        </w:rPr>
        <w:t>。</w:t>
      </w:r>
    </w:p>
    <w:p>
      <w:pPr>
        <w:adjustRightInd w:val="0"/>
        <w:snapToGrid w:val="0"/>
        <w:spacing w:line="360" w:lineRule="auto"/>
        <w:ind w:firstLine="560" w:firstLineChars="200"/>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rPr>
        <w:t>4、招标控制价：</w:t>
      </w:r>
      <w:r>
        <w:rPr>
          <w:rFonts w:hint="eastAsia" w:asciiTheme="minorEastAsia" w:hAnsiTheme="minorEastAsia" w:cstheme="minorEastAsia"/>
          <w:sz w:val="28"/>
          <w:szCs w:val="28"/>
          <w:highlight w:val="none"/>
          <w:u w:val="single"/>
          <w:lang w:val="en-US" w:eastAsia="zh-CN"/>
        </w:rPr>
        <w:t>440019</w:t>
      </w:r>
      <w:r>
        <w:rPr>
          <w:rFonts w:hint="eastAsia" w:asciiTheme="minorEastAsia" w:hAnsiTheme="minorEastAsia" w:cstheme="minorEastAsia"/>
          <w:sz w:val="28"/>
          <w:szCs w:val="28"/>
          <w:highlight w:val="none"/>
        </w:rPr>
        <w:t>元</w:t>
      </w:r>
      <w:r>
        <w:rPr>
          <w:rFonts w:hint="eastAsia" w:asciiTheme="minorEastAsia" w:hAnsiTheme="minorEastAsia" w:cstheme="minorEastAsia"/>
          <w:sz w:val="28"/>
          <w:szCs w:val="28"/>
          <w:highlight w:val="none"/>
          <w:lang w:eastAsia="zh-CN"/>
        </w:rPr>
        <w:t>；</w:t>
      </w:r>
    </w:p>
    <w:p>
      <w:pPr>
        <w:adjustRightInd w:val="0"/>
        <w:snapToGrid w:val="0"/>
        <w:spacing w:line="360" w:lineRule="auto"/>
        <w:ind w:firstLine="560" w:firstLineChars="200"/>
        <w:rPr>
          <w:rFonts w:asciiTheme="minorEastAsia" w:hAnsiTheme="minorEastAsia" w:cstheme="minorEastAsia"/>
          <w:color w:val="auto"/>
          <w:sz w:val="28"/>
          <w:szCs w:val="28"/>
          <w:highlight w:val="none"/>
        </w:rPr>
      </w:pPr>
      <w:r>
        <w:rPr>
          <w:rFonts w:hint="eastAsia" w:asciiTheme="minorEastAsia" w:hAnsiTheme="minorEastAsia" w:cstheme="minorEastAsia"/>
          <w:color w:val="auto"/>
          <w:sz w:val="28"/>
          <w:szCs w:val="28"/>
          <w:highlight w:val="none"/>
        </w:rPr>
        <w:t>5、工期要求：</w:t>
      </w:r>
      <w:r>
        <w:rPr>
          <w:rFonts w:hint="eastAsia" w:asciiTheme="minorEastAsia" w:hAnsiTheme="minorEastAsia" w:cstheme="minorEastAsia"/>
          <w:color w:val="auto"/>
          <w:sz w:val="28"/>
          <w:szCs w:val="28"/>
          <w:highlight w:val="none"/>
          <w:u w:val="single"/>
          <w:lang w:val="en-US" w:eastAsia="zh-CN"/>
        </w:rPr>
        <w:t>30</w:t>
      </w:r>
      <w:r>
        <w:rPr>
          <w:rFonts w:hint="eastAsia" w:asciiTheme="minorEastAsia" w:hAnsiTheme="minorEastAsia" w:cstheme="minorEastAsia"/>
          <w:color w:val="auto"/>
          <w:sz w:val="28"/>
          <w:szCs w:val="28"/>
          <w:highlight w:val="none"/>
        </w:rPr>
        <w:t>天（日历天）；</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6、招标范围：</w:t>
      </w:r>
      <w:r>
        <w:rPr>
          <w:rFonts w:hint="eastAsia" w:asciiTheme="minorEastAsia" w:hAnsiTheme="minorEastAsia" w:cstheme="minorEastAsia"/>
          <w:sz w:val="28"/>
          <w:szCs w:val="28"/>
          <w:u w:val="single"/>
        </w:rPr>
        <w:t>网络运营系统</w:t>
      </w:r>
      <w:r>
        <w:rPr>
          <w:rFonts w:hint="eastAsia" w:asciiTheme="minorEastAsia" w:hAnsiTheme="minorEastAsia" w:cstheme="minorEastAsia"/>
          <w:sz w:val="28"/>
          <w:szCs w:val="28"/>
          <w:u w:val="single"/>
          <w:lang w:eastAsia="zh-CN"/>
        </w:rPr>
        <w:t>、</w:t>
      </w:r>
      <w:r>
        <w:rPr>
          <w:rFonts w:hint="eastAsia" w:asciiTheme="minorEastAsia" w:hAnsiTheme="minorEastAsia" w:cstheme="minorEastAsia"/>
          <w:sz w:val="28"/>
          <w:szCs w:val="28"/>
          <w:u w:val="single"/>
        </w:rPr>
        <w:t>车辆自动识别闸机系统</w:t>
      </w:r>
      <w:r>
        <w:rPr>
          <w:rFonts w:hint="eastAsia" w:asciiTheme="minorEastAsia" w:hAnsiTheme="minorEastAsia" w:cstheme="minorEastAsia"/>
          <w:sz w:val="28"/>
          <w:szCs w:val="28"/>
          <w:u w:val="single"/>
          <w:lang w:eastAsia="zh-CN"/>
        </w:rPr>
        <w:t>的采购、安装及运行维护。</w:t>
      </w:r>
      <w:r>
        <w:rPr>
          <w:rFonts w:hint="eastAsia" w:asciiTheme="minorEastAsia" w:hAnsiTheme="minorEastAsia" w:cstheme="minorEastAsia"/>
          <w:sz w:val="28"/>
          <w:szCs w:val="28"/>
          <w:u w:val="single"/>
        </w:rPr>
        <w:t>详见网络运营系统预算清单</w:t>
      </w:r>
      <w:r>
        <w:rPr>
          <w:rFonts w:hint="eastAsia" w:asciiTheme="minorEastAsia" w:hAnsiTheme="minorEastAsia" w:cstheme="minorEastAsia"/>
          <w:sz w:val="28"/>
          <w:szCs w:val="28"/>
        </w:rPr>
        <w:t>；</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7、质量要求：</w:t>
      </w:r>
      <w:r>
        <w:rPr>
          <w:rFonts w:hint="eastAsia" w:asciiTheme="minorEastAsia" w:hAnsiTheme="minorEastAsia" w:cstheme="minorEastAsia"/>
          <w:sz w:val="28"/>
          <w:szCs w:val="28"/>
          <w:u w:val="single"/>
        </w:rPr>
        <w:t>符合国家颁布的施工验收规范和质量检验标准，全部工程达到合格标准</w:t>
      </w:r>
      <w:r>
        <w:rPr>
          <w:rFonts w:hint="eastAsia" w:asciiTheme="minorEastAsia" w:hAnsiTheme="minorEastAsia" w:cstheme="minorEastAsia"/>
          <w:sz w:val="28"/>
          <w:szCs w:val="28"/>
        </w:rPr>
        <w:t>；</w:t>
      </w:r>
    </w:p>
    <w:p>
      <w:pPr>
        <w:adjustRightInd w:val="0"/>
        <w:snapToGrid w:val="0"/>
        <w:spacing w:line="360" w:lineRule="auto"/>
        <w:ind w:firstLine="560" w:firstLineChars="200"/>
        <w:rPr>
          <w:rFonts w:hint="default" w:asciiTheme="minorEastAsia" w:hAnsiTheme="minorEastAsia" w:cstheme="minorEastAsia"/>
          <w:sz w:val="28"/>
          <w:szCs w:val="28"/>
          <w:highlight w:val="none"/>
          <w:lang w:eastAsia="zh-CN"/>
        </w:rPr>
      </w:pPr>
      <w:r>
        <w:rPr>
          <w:rFonts w:hint="eastAsia" w:asciiTheme="minorEastAsia" w:hAnsiTheme="minorEastAsia" w:cstheme="minorEastAsia"/>
          <w:sz w:val="28"/>
          <w:szCs w:val="28"/>
          <w:highlight w:val="none"/>
          <w:lang w:val="en-US" w:eastAsia="zh-CN"/>
        </w:rPr>
        <w:t>8、</w:t>
      </w:r>
      <w:r>
        <w:rPr>
          <w:rFonts w:hint="eastAsia" w:asciiTheme="minorEastAsia" w:hAnsiTheme="minorEastAsia" w:cstheme="minorEastAsia"/>
          <w:sz w:val="28"/>
          <w:szCs w:val="28"/>
          <w:highlight w:val="none"/>
          <w:lang w:eastAsia="zh-CN"/>
        </w:rPr>
        <w:t>品牌要求：</w:t>
      </w:r>
      <w:r>
        <w:rPr>
          <w:rFonts w:hint="eastAsia" w:asciiTheme="minorEastAsia" w:hAnsiTheme="minorEastAsia" w:cstheme="minorEastAsia"/>
          <w:sz w:val="28"/>
          <w:szCs w:val="28"/>
          <w:highlight w:val="none"/>
          <w:u w:val="single"/>
          <w:lang w:eastAsia="zh-CN"/>
        </w:rPr>
        <w:t>详见清单</w:t>
      </w:r>
      <w:r>
        <w:rPr>
          <w:rFonts w:hint="default" w:asciiTheme="minorEastAsia" w:hAnsiTheme="minorEastAsia" w:cstheme="minorEastAsia"/>
          <w:sz w:val="28"/>
          <w:szCs w:val="28"/>
          <w:highlight w:val="none"/>
          <w:lang w:eastAsia="zh-CN"/>
        </w:rPr>
        <w:t>；</w:t>
      </w:r>
    </w:p>
    <w:p>
      <w:pPr>
        <w:adjustRightInd w:val="0"/>
        <w:snapToGrid w:val="0"/>
        <w:spacing w:line="360" w:lineRule="auto"/>
        <w:ind w:firstLine="560" w:firstLineChars="200"/>
        <w:rPr>
          <w:rFonts w:asciiTheme="minorEastAsia" w:hAnsiTheme="minorEastAsia" w:cstheme="minorEastAsia"/>
          <w:sz w:val="28"/>
          <w:szCs w:val="28"/>
          <w:highlight w:val="none"/>
        </w:rPr>
      </w:pPr>
      <w:r>
        <w:rPr>
          <w:rFonts w:hint="eastAsia" w:asciiTheme="minorEastAsia" w:hAnsiTheme="minorEastAsia" w:cstheme="minorEastAsia"/>
          <w:sz w:val="28"/>
          <w:szCs w:val="28"/>
          <w:highlight w:val="none"/>
          <w:lang w:val="en-US" w:eastAsia="zh-CN"/>
        </w:rPr>
        <w:t>9</w:t>
      </w:r>
      <w:r>
        <w:rPr>
          <w:rFonts w:hint="eastAsia" w:asciiTheme="minorEastAsia" w:hAnsiTheme="minorEastAsia" w:cstheme="minorEastAsia"/>
          <w:sz w:val="28"/>
          <w:szCs w:val="28"/>
          <w:highlight w:val="none"/>
        </w:rPr>
        <w:t>、缺陷责任期：</w:t>
      </w:r>
      <w:r>
        <w:rPr>
          <w:rFonts w:hint="eastAsia" w:asciiTheme="minorEastAsia" w:hAnsiTheme="minorEastAsia" w:cstheme="minorEastAsia"/>
          <w:sz w:val="28"/>
          <w:szCs w:val="28"/>
          <w:highlight w:val="none"/>
          <w:u w:val="single"/>
          <w:lang w:val="en-US" w:eastAsia="zh-CN"/>
        </w:rPr>
        <w:t>24</w:t>
      </w:r>
      <w:r>
        <w:rPr>
          <w:rFonts w:hint="eastAsia" w:asciiTheme="minorEastAsia" w:hAnsiTheme="minorEastAsia" w:cstheme="minorEastAsia"/>
          <w:sz w:val="28"/>
          <w:szCs w:val="28"/>
          <w:highlight w:val="none"/>
        </w:rPr>
        <w:t>个月。</w:t>
      </w:r>
    </w:p>
    <w:p>
      <w:pPr>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投标人资格要求</w:t>
      </w:r>
    </w:p>
    <w:p>
      <w:pPr>
        <w:pStyle w:val="2"/>
        <w:adjustRightInd w:val="0"/>
        <w:snapToGrid w:val="0"/>
        <w:spacing w:line="360" w:lineRule="auto"/>
        <w:ind w:firstLine="560" w:firstLineChars="200"/>
        <w:rPr>
          <w:rFonts w:asciiTheme="minorEastAsia" w:hAnsiTheme="minorEastAsia" w:cstheme="minorEastAsia"/>
          <w:color w:val="auto"/>
          <w:sz w:val="28"/>
          <w:szCs w:val="28"/>
          <w:highlight w:val="none"/>
        </w:rPr>
      </w:pPr>
      <w:r>
        <w:rPr>
          <w:rFonts w:hint="eastAsia" w:asciiTheme="minorEastAsia" w:hAnsiTheme="minorEastAsia" w:cstheme="minorEastAsia"/>
          <w:color w:val="auto"/>
          <w:sz w:val="28"/>
          <w:szCs w:val="28"/>
          <w:highlight w:val="none"/>
        </w:rPr>
        <w:t>1、</w:t>
      </w:r>
      <w:r>
        <w:rPr>
          <w:rFonts w:hint="eastAsia" w:asciiTheme="minorEastAsia" w:hAnsiTheme="minorEastAsia" w:cstheme="minorEastAsia"/>
          <w:color w:val="auto"/>
          <w:sz w:val="28"/>
          <w:szCs w:val="28"/>
          <w:highlight w:val="none"/>
          <w:lang w:eastAsia="zh-CN"/>
        </w:rPr>
        <w:t>本次投标邀请岳阳移动、联通、电信三家运营商进行比选</w:t>
      </w:r>
      <w:r>
        <w:rPr>
          <w:rFonts w:hint="eastAsia" w:asciiTheme="minorEastAsia" w:hAnsiTheme="minorEastAsia" w:cstheme="minorEastAsia"/>
          <w:color w:val="auto"/>
          <w:sz w:val="28"/>
          <w:szCs w:val="28"/>
          <w:highlight w:val="none"/>
        </w:rPr>
        <w:t>。</w:t>
      </w:r>
    </w:p>
    <w:p>
      <w:pPr>
        <w:pStyle w:val="2"/>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资格审查</w:t>
      </w:r>
    </w:p>
    <w:p>
      <w:pPr>
        <w:pStyle w:val="2"/>
        <w:adjustRightInd w:val="0"/>
        <w:snapToGrid w:val="0"/>
        <w:spacing w:line="360" w:lineRule="auto"/>
        <w:rPr>
          <w:rFonts w:asciiTheme="minorEastAsia" w:hAnsiTheme="minorEastAsia" w:cstheme="minorEastAsia"/>
          <w:b/>
          <w:sz w:val="28"/>
          <w:szCs w:val="28"/>
          <w:highlight w:val="none"/>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highlight w:val="none"/>
        </w:rPr>
        <w:t>开标时现场核验，提供授权委托书、</w:t>
      </w:r>
      <w:r>
        <w:rPr>
          <w:rFonts w:hint="eastAsia" w:asciiTheme="minorEastAsia" w:hAnsiTheme="minorEastAsia" w:cstheme="minorEastAsia"/>
          <w:sz w:val="28"/>
          <w:szCs w:val="28"/>
          <w:highlight w:val="none"/>
          <w:lang w:eastAsia="zh-CN"/>
        </w:rPr>
        <w:t>营业执照</w:t>
      </w:r>
      <w:r>
        <w:rPr>
          <w:rFonts w:hint="eastAsia" w:asciiTheme="minorEastAsia" w:hAnsiTheme="minorEastAsia" w:cstheme="minorEastAsia"/>
          <w:sz w:val="28"/>
          <w:szCs w:val="28"/>
          <w:highlight w:val="none"/>
        </w:rPr>
        <w:t>（以上复印件加盖公章）。</w:t>
      </w:r>
    </w:p>
    <w:p>
      <w:pPr>
        <w:pStyle w:val="2"/>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评标办法</w:t>
      </w:r>
    </w:p>
    <w:p>
      <w:pPr>
        <w:adjustRightInd w:val="0"/>
        <w:snapToGrid w:val="0"/>
        <w:spacing w:line="360" w:lineRule="auto"/>
        <w:ind w:firstLine="560" w:firstLineChars="200"/>
        <w:rPr>
          <w:rFonts w:asciiTheme="minorEastAsia" w:hAnsiTheme="minorEastAsia" w:cstheme="minorEastAsia"/>
          <w:color w:val="FF0000"/>
          <w:sz w:val="28"/>
          <w:szCs w:val="28"/>
        </w:rPr>
      </w:pPr>
      <w:r>
        <w:rPr>
          <w:rFonts w:hint="eastAsia" w:asciiTheme="minorEastAsia" w:hAnsiTheme="minorEastAsia" w:cstheme="minorEastAsia"/>
          <w:sz w:val="28"/>
          <w:szCs w:val="28"/>
        </w:rPr>
        <w:t>本次招标采用“最低价法”评标。投标人根据财评预算清单进行报价，编制投标预算清单，工程量以招标清单为准，报价文件中总价和各子项单价均不得超过财评清单金额（如投标人认为预算清单中价格有误，须在开标前规定的时间内向招标人提出质疑，按招标人核实的回复意见执行）。</w:t>
      </w:r>
    </w:p>
    <w:p>
      <w:pPr>
        <w:pStyle w:val="2"/>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投标保证</w:t>
      </w:r>
      <w:r>
        <w:rPr>
          <w:rFonts w:hint="eastAsia" w:asciiTheme="minorEastAsia" w:hAnsiTheme="minorEastAsia" w:cstheme="minorEastAsia"/>
          <w:b/>
          <w:sz w:val="28"/>
          <w:szCs w:val="28"/>
          <w:lang w:eastAsia="zh-CN"/>
        </w:rPr>
        <w:t>金</w:t>
      </w:r>
    </w:p>
    <w:p>
      <w:pPr>
        <w:adjustRightInd w:val="0"/>
        <w:snapToGrid w:val="0"/>
        <w:spacing w:line="360" w:lineRule="auto"/>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rPr>
        <w:t>1、</w:t>
      </w:r>
      <w:r>
        <w:rPr>
          <w:rFonts w:hint="eastAsia" w:asciiTheme="minorEastAsia" w:hAnsiTheme="minorEastAsia" w:cstheme="minorEastAsia"/>
          <w:sz w:val="28"/>
          <w:szCs w:val="28"/>
          <w:lang w:eastAsia="zh-CN"/>
        </w:rPr>
        <w:t>无须提供。</w:t>
      </w:r>
    </w:p>
    <w:p>
      <w:pPr>
        <w:pStyle w:val="2"/>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招标文件获取</w:t>
      </w:r>
    </w:p>
    <w:p>
      <w:pPr>
        <w:adjustRightInd w:val="0"/>
        <w:snapToGrid w:val="0"/>
        <w:spacing w:line="360" w:lineRule="auto"/>
        <w:ind w:firstLine="640"/>
        <w:rPr>
          <w:rFonts w:asciiTheme="minorEastAsia" w:hAnsiTheme="minorEastAsia" w:cstheme="minorEastAsia"/>
          <w:sz w:val="28"/>
          <w:szCs w:val="28"/>
        </w:rPr>
      </w:pPr>
      <w:r>
        <w:rPr>
          <w:rFonts w:hint="eastAsia" w:asciiTheme="minorEastAsia" w:hAnsiTheme="minorEastAsia" w:cstheme="minorEastAsia"/>
          <w:sz w:val="28"/>
          <w:szCs w:val="28"/>
        </w:rPr>
        <w:t>凡有意参加本次投标的单位，请</w:t>
      </w:r>
      <w:r>
        <w:rPr>
          <w:rFonts w:hint="eastAsia" w:asciiTheme="minorEastAsia" w:hAnsiTheme="minorEastAsia" w:cstheme="minorEastAsia"/>
          <w:sz w:val="28"/>
          <w:szCs w:val="28"/>
          <w:highlight w:val="none"/>
        </w:rPr>
        <w:t>于202</w:t>
      </w:r>
      <w:r>
        <w:rPr>
          <w:rFonts w:hint="eastAsia" w:asciiTheme="minorEastAsia" w:hAnsiTheme="minorEastAsia" w:cstheme="minorEastAsia"/>
          <w:sz w:val="28"/>
          <w:szCs w:val="28"/>
          <w:highlight w:val="none"/>
          <w:lang w:val="en-US" w:eastAsia="zh-CN"/>
        </w:rPr>
        <w:t>2</w:t>
      </w:r>
      <w:r>
        <w:rPr>
          <w:rFonts w:hint="eastAsia" w:asciiTheme="minorEastAsia" w:hAnsiTheme="minorEastAsia" w:cstheme="minorEastAsia"/>
          <w:sz w:val="28"/>
          <w:szCs w:val="28"/>
          <w:highlight w:val="none"/>
        </w:rPr>
        <w:t>年</w:t>
      </w:r>
      <w:r>
        <w:rPr>
          <w:rFonts w:hint="eastAsia" w:asciiTheme="minorEastAsia" w:hAnsiTheme="minorEastAsia" w:cstheme="minorEastAsia"/>
          <w:sz w:val="28"/>
          <w:szCs w:val="28"/>
          <w:highlight w:val="none"/>
          <w:lang w:val="en-US" w:eastAsia="zh-CN"/>
        </w:rPr>
        <w:t>4</w:t>
      </w:r>
      <w:r>
        <w:rPr>
          <w:rFonts w:hint="eastAsia" w:asciiTheme="minorEastAsia" w:hAnsiTheme="minorEastAsia" w:cstheme="minorEastAsia"/>
          <w:sz w:val="28"/>
          <w:szCs w:val="28"/>
          <w:highlight w:val="none"/>
        </w:rPr>
        <w:t>月</w:t>
      </w:r>
      <w:r>
        <w:rPr>
          <w:rFonts w:hint="eastAsia" w:asciiTheme="minorEastAsia" w:hAnsiTheme="minorEastAsia" w:cstheme="minorEastAsia"/>
          <w:sz w:val="28"/>
          <w:szCs w:val="28"/>
          <w:highlight w:val="none"/>
          <w:lang w:val="en-US" w:eastAsia="zh-CN"/>
        </w:rPr>
        <w:t>25</w:t>
      </w:r>
      <w:r>
        <w:rPr>
          <w:rFonts w:hint="eastAsia" w:asciiTheme="minorEastAsia" w:hAnsiTheme="minorEastAsia" w:cstheme="minorEastAsia"/>
          <w:sz w:val="28"/>
          <w:szCs w:val="28"/>
          <w:highlight w:val="none"/>
        </w:rPr>
        <w:t>日至202</w:t>
      </w:r>
      <w:r>
        <w:rPr>
          <w:rFonts w:hint="eastAsia" w:asciiTheme="minorEastAsia" w:hAnsiTheme="minorEastAsia" w:cstheme="minorEastAsia"/>
          <w:sz w:val="28"/>
          <w:szCs w:val="28"/>
          <w:highlight w:val="none"/>
          <w:lang w:val="en-US" w:eastAsia="zh-CN"/>
        </w:rPr>
        <w:t>2</w:t>
      </w:r>
      <w:r>
        <w:rPr>
          <w:rFonts w:hint="eastAsia" w:asciiTheme="minorEastAsia" w:hAnsiTheme="minorEastAsia" w:cstheme="minorEastAsia"/>
          <w:sz w:val="28"/>
          <w:szCs w:val="28"/>
          <w:highlight w:val="none"/>
        </w:rPr>
        <w:t>年</w:t>
      </w:r>
      <w:r>
        <w:rPr>
          <w:rFonts w:hint="eastAsia" w:asciiTheme="minorEastAsia" w:hAnsiTheme="minorEastAsia" w:cstheme="minorEastAsia"/>
          <w:sz w:val="28"/>
          <w:szCs w:val="28"/>
          <w:highlight w:val="none"/>
          <w:lang w:val="en-US" w:eastAsia="zh-CN"/>
        </w:rPr>
        <w:t>4</w:t>
      </w:r>
      <w:r>
        <w:rPr>
          <w:rFonts w:hint="eastAsia" w:asciiTheme="minorEastAsia" w:hAnsiTheme="minorEastAsia" w:cstheme="minorEastAsia"/>
          <w:sz w:val="28"/>
          <w:szCs w:val="28"/>
          <w:highlight w:val="none"/>
        </w:rPr>
        <w:t>月</w:t>
      </w:r>
      <w:r>
        <w:rPr>
          <w:rFonts w:hint="eastAsia" w:asciiTheme="minorEastAsia" w:hAnsiTheme="minorEastAsia" w:cstheme="minorEastAsia"/>
          <w:sz w:val="28"/>
          <w:szCs w:val="28"/>
          <w:highlight w:val="none"/>
          <w:lang w:val="en-US" w:eastAsia="zh-CN"/>
        </w:rPr>
        <w:t>27</w:t>
      </w:r>
      <w:r>
        <w:rPr>
          <w:rFonts w:hint="eastAsia" w:asciiTheme="minorEastAsia" w:hAnsiTheme="minorEastAsia" w:cstheme="minorEastAsia"/>
          <w:sz w:val="28"/>
          <w:szCs w:val="28"/>
          <w:highlight w:val="none"/>
        </w:rPr>
        <w:t>日登录湖南临港开发投资集团</w:t>
      </w:r>
      <w:r>
        <w:rPr>
          <w:rFonts w:hint="eastAsia" w:asciiTheme="minorEastAsia" w:hAnsiTheme="minorEastAsia" w:cstheme="minorEastAsia"/>
          <w:sz w:val="28"/>
          <w:szCs w:val="28"/>
        </w:rPr>
        <w:t>有限公司官网（http://hngtjt.cn/）下载</w:t>
      </w:r>
      <w:r>
        <w:rPr>
          <w:rFonts w:hint="eastAsia" w:asciiTheme="minorEastAsia" w:hAnsiTheme="minorEastAsia" w:cstheme="minorEastAsia"/>
          <w:sz w:val="28"/>
          <w:szCs w:val="28"/>
          <w:lang w:eastAsia="zh-CN"/>
        </w:rPr>
        <w:t>邀</w:t>
      </w:r>
      <w:r>
        <w:rPr>
          <w:rFonts w:hint="eastAsia" w:asciiTheme="minorEastAsia" w:hAnsiTheme="minorEastAsia" w:cstheme="minorEastAsia"/>
          <w:sz w:val="28"/>
          <w:szCs w:val="28"/>
        </w:rPr>
        <w:t>标文件和财评预算清单。</w:t>
      </w:r>
    </w:p>
    <w:p>
      <w:pPr>
        <w:pStyle w:val="2"/>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投标文件递交</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投标文件须包含授权委托书</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rPr>
        <w:t>营业执照、投标清单（以上复印件须加盖公章），投标文件</w:t>
      </w:r>
      <w:r>
        <w:rPr>
          <w:rFonts w:hint="eastAsia" w:asciiTheme="minorEastAsia" w:hAnsiTheme="minorEastAsia" w:cstheme="minorEastAsia"/>
          <w:sz w:val="28"/>
          <w:szCs w:val="28"/>
          <w:lang w:eastAsia="zh-CN"/>
        </w:rPr>
        <w:t>（密封）</w:t>
      </w:r>
      <w:r>
        <w:rPr>
          <w:rFonts w:hint="eastAsia" w:asciiTheme="minorEastAsia" w:hAnsiTheme="minorEastAsia" w:cstheme="minorEastAsia"/>
          <w:sz w:val="28"/>
          <w:szCs w:val="28"/>
        </w:rPr>
        <w:t>递交的截止时间及开标时间为</w:t>
      </w:r>
      <w:r>
        <w:rPr>
          <w:rFonts w:hint="eastAsia" w:asciiTheme="minorEastAsia" w:hAnsiTheme="minorEastAsia" w:cstheme="minorEastAsia"/>
          <w:sz w:val="28"/>
          <w:szCs w:val="28"/>
          <w:highlight w:val="none"/>
        </w:rPr>
        <w:t>202</w:t>
      </w:r>
      <w:r>
        <w:rPr>
          <w:rFonts w:hint="eastAsia" w:asciiTheme="minorEastAsia" w:hAnsiTheme="minorEastAsia" w:cstheme="minorEastAsia"/>
          <w:sz w:val="28"/>
          <w:szCs w:val="28"/>
          <w:highlight w:val="none"/>
          <w:lang w:val="en-US" w:eastAsia="zh-CN"/>
        </w:rPr>
        <w:t>2</w:t>
      </w:r>
      <w:r>
        <w:rPr>
          <w:rFonts w:hint="eastAsia" w:asciiTheme="minorEastAsia" w:hAnsiTheme="minorEastAsia" w:cstheme="minorEastAsia"/>
          <w:sz w:val="28"/>
          <w:szCs w:val="28"/>
          <w:highlight w:val="none"/>
        </w:rPr>
        <w:t>年</w:t>
      </w:r>
      <w:r>
        <w:rPr>
          <w:rFonts w:hint="eastAsia" w:asciiTheme="minorEastAsia" w:hAnsiTheme="minorEastAsia" w:cstheme="minorEastAsia"/>
          <w:sz w:val="28"/>
          <w:szCs w:val="28"/>
          <w:highlight w:val="none"/>
          <w:lang w:val="en-US" w:eastAsia="zh-CN"/>
        </w:rPr>
        <w:t>4</w:t>
      </w:r>
      <w:r>
        <w:rPr>
          <w:rFonts w:hint="eastAsia" w:asciiTheme="minorEastAsia" w:hAnsiTheme="minorEastAsia" w:cstheme="minorEastAsia"/>
          <w:sz w:val="28"/>
          <w:szCs w:val="28"/>
          <w:highlight w:val="none"/>
        </w:rPr>
        <w:t>月</w:t>
      </w:r>
      <w:r>
        <w:rPr>
          <w:rFonts w:hint="eastAsia" w:asciiTheme="minorEastAsia" w:hAnsiTheme="minorEastAsia" w:cstheme="minorEastAsia"/>
          <w:sz w:val="28"/>
          <w:szCs w:val="28"/>
          <w:highlight w:val="none"/>
          <w:lang w:val="en-US" w:eastAsia="zh-CN"/>
        </w:rPr>
        <w:t>27</w:t>
      </w:r>
      <w:r>
        <w:rPr>
          <w:rFonts w:hint="eastAsia" w:asciiTheme="minorEastAsia" w:hAnsiTheme="minorEastAsia" w:cstheme="minorEastAsia"/>
          <w:sz w:val="28"/>
          <w:szCs w:val="28"/>
          <w:highlight w:val="none"/>
        </w:rPr>
        <w:t>日下午14时00分，开标地点为新港区通关服务中心602</w:t>
      </w:r>
      <w:r>
        <w:rPr>
          <w:rFonts w:hint="eastAsia" w:asciiTheme="minorEastAsia" w:hAnsiTheme="minorEastAsia" w:cstheme="minorEastAsia"/>
          <w:sz w:val="28"/>
          <w:szCs w:val="28"/>
        </w:rPr>
        <w:t>会议室。</w:t>
      </w:r>
    </w:p>
    <w:p>
      <w:pPr>
        <w:pStyle w:val="2"/>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发布公告的媒介</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招标公告在湖南临港开发投资集团有限公司官网（http://hngtjt.cn/）发布。</w:t>
      </w:r>
    </w:p>
    <w:p>
      <w:pPr>
        <w:pStyle w:val="2"/>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监督机构</w:t>
      </w:r>
    </w:p>
    <w:p>
      <w:pPr>
        <w:adjustRightInd w:val="0"/>
        <w:snapToGrid w:val="0"/>
        <w:spacing w:line="360" w:lineRule="auto"/>
        <w:ind w:firstLine="560" w:firstLineChars="200"/>
        <w:rPr>
          <w:rFonts w:asciiTheme="minorEastAsia" w:hAnsiTheme="minorEastAsia" w:cstheme="minorEastAsia"/>
          <w:sz w:val="28"/>
          <w:szCs w:val="28"/>
          <w:highlight w:val="none"/>
        </w:rPr>
      </w:pPr>
      <w:r>
        <w:rPr>
          <w:rFonts w:hint="eastAsia" w:asciiTheme="minorEastAsia" w:hAnsiTheme="minorEastAsia" w:cstheme="minorEastAsia"/>
          <w:sz w:val="28"/>
          <w:szCs w:val="28"/>
        </w:rPr>
        <w:t>本次招标</w:t>
      </w:r>
      <w:r>
        <w:rPr>
          <w:rFonts w:hint="eastAsia" w:asciiTheme="minorEastAsia" w:hAnsiTheme="minorEastAsia" w:cstheme="minorEastAsia"/>
          <w:sz w:val="28"/>
          <w:szCs w:val="28"/>
          <w:lang w:eastAsia="zh-CN"/>
        </w:rPr>
        <w:t>评标小组由</w:t>
      </w:r>
      <w:r>
        <w:rPr>
          <w:rFonts w:hint="eastAsia" w:asciiTheme="minorEastAsia" w:hAnsiTheme="minorEastAsia" w:cstheme="minorEastAsia"/>
          <w:sz w:val="28"/>
          <w:szCs w:val="28"/>
          <w:highlight w:val="none"/>
        </w:rPr>
        <w:t>我公司</w:t>
      </w:r>
      <w:r>
        <w:rPr>
          <w:rFonts w:hint="eastAsia" w:asciiTheme="minorEastAsia" w:hAnsiTheme="minorEastAsia" w:cstheme="minorEastAsia"/>
          <w:sz w:val="28"/>
          <w:szCs w:val="28"/>
          <w:highlight w:val="none"/>
          <w:lang w:eastAsia="zh-CN"/>
        </w:rPr>
        <w:t>项目</w:t>
      </w:r>
      <w:r>
        <w:rPr>
          <w:rFonts w:hint="eastAsia" w:asciiTheme="minorEastAsia" w:hAnsiTheme="minorEastAsia" w:cstheme="minorEastAsia"/>
          <w:sz w:val="28"/>
          <w:szCs w:val="28"/>
          <w:highlight w:val="none"/>
        </w:rPr>
        <w:t>前期部、工程</w:t>
      </w:r>
      <w:r>
        <w:rPr>
          <w:rFonts w:hint="eastAsia" w:asciiTheme="minorEastAsia" w:hAnsiTheme="minorEastAsia" w:cstheme="minorEastAsia"/>
          <w:sz w:val="28"/>
          <w:szCs w:val="28"/>
          <w:highlight w:val="none"/>
          <w:lang w:eastAsia="zh-CN"/>
        </w:rPr>
        <w:t>管理</w:t>
      </w:r>
      <w:r>
        <w:rPr>
          <w:rFonts w:hint="eastAsia" w:asciiTheme="minorEastAsia" w:hAnsiTheme="minorEastAsia" w:cstheme="minorEastAsia"/>
          <w:sz w:val="28"/>
          <w:szCs w:val="28"/>
          <w:highlight w:val="none"/>
        </w:rPr>
        <w:t>部、</w:t>
      </w:r>
      <w:r>
        <w:rPr>
          <w:rFonts w:hint="eastAsia" w:asciiTheme="minorEastAsia" w:hAnsiTheme="minorEastAsia" w:cstheme="minorEastAsia"/>
          <w:sz w:val="28"/>
          <w:szCs w:val="28"/>
          <w:highlight w:val="none"/>
          <w:lang w:eastAsia="zh-CN"/>
        </w:rPr>
        <w:t>造价评审</w:t>
      </w:r>
      <w:r>
        <w:rPr>
          <w:rFonts w:hint="eastAsia" w:asciiTheme="minorEastAsia" w:hAnsiTheme="minorEastAsia" w:cstheme="minorEastAsia"/>
          <w:sz w:val="28"/>
          <w:szCs w:val="28"/>
          <w:highlight w:val="none"/>
        </w:rPr>
        <w:t>部</w:t>
      </w:r>
      <w:r>
        <w:rPr>
          <w:rFonts w:hint="eastAsia" w:asciiTheme="minorEastAsia" w:hAnsiTheme="minorEastAsia" w:cstheme="minorEastAsia"/>
          <w:sz w:val="28"/>
          <w:szCs w:val="28"/>
          <w:highlight w:val="none"/>
          <w:lang w:eastAsia="zh-CN"/>
        </w:rPr>
        <w:t>人员组成，由纪检监察部</w:t>
      </w:r>
      <w:r>
        <w:rPr>
          <w:rFonts w:hint="eastAsia" w:asciiTheme="minorEastAsia" w:hAnsiTheme="minorEastAsia" w:cstheme="minorEastAsia"/>
          <w:sz w:val="28"/>
          <w:szCs w:val="28"/>
          <w:highlight w:val="none"/>
        </w:rPr>
        <w:t>进行</w:t>
      </w:r>
      <w:r>
        <w:rPr>
          <w:rFonts w:hint="eastAsia" w:asciiTheme="minorEastAsia" w:hAnsiTheme="minorEastAsia" w:cstheme="minorEastAsia"/>
          <w:sz w:val="28"/>
          <w:szCs w:val="28"/>
          <w:highlight w:val="none"/>
          <w:lang w:eastAsia="zh-CN"/>
        </w:rPr>
        <w:t>现场</w:t>
      </w:r>
      <w:r>
        <w:rPr>
          <w:rFonts w:hint="eastAsia" w:asciiTheme="minorEastAsia" w:hAnsiTheme="minorEastAsia" w:cstheme="minorEastAsia"/>
          <w:sz w:val="28"/>
          <w:szCs w:val="28"/>
          <w:highlight w:val="none"/>
        </w:rPr>
        <w:t>监督。</w:t>
      </w:r>
    </w:p>
    <w:p>
      <w:pPr>
        <w:pStyle w:val="2"/>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其它</w:t>
      </w:r>
    </w:p>
    <w:p>
      <w:pPr>
        <w:pStyle w:val="2"/>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中标单位须遵守我司相关管理制度，中标后一周内与我公司签订施工合同，如中标人违反我公司相关规定，将列入黑名单，5年内不允许再参与本司业务，并按我司制度进行相应处罚。</w:t>
      </w:r>
    </w:p>
    <w:p>
      <w:pPr>
        <w:pStyle w:val="2"/>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联系方式</w:t>
      </w:r>
    </w:p>
    <w:p>
      <w:pPr>
        <w:pStyle w:val="2"/>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招 标 人： 湖南临港开发投资集团有限公司 </w:t>
      </w:r>
    </w:p>
    <w:p>
      <w:pPr>
        <w:pStyle w:val="2"/>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地    址： 湖南城陵矶临港新区</w:t>
      </w:r>
    </w:p>
    <w:p>
      <w:pPr>
        <w:pStyle w:val="2"/>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联 系 人： </w:t>
      </w:r>
      <w:r>
        <w:rPr>
          <w:rFonts w:hint="eastAsia" w:asciiTheme="minorEastAsia" w:hAnsiTheme="minorEastAsia" w:cstheme="minorEastAsia"/>
          <w:sz w:val="28"/>
          <w:szCs w:val="28"/>
          <w:lang w:eastAsia="zh-CN"/>
        </w:rPr>
        <w:t>林女士</w:t>
      </w:r>
      <w:r>
        <w:rPr>
          <w:rFonts w:hint="eastAsia" w:asciiTheme="minorEastAsia" w:hAnsiTheme="minorEastAsia" w:cstheme="minorEastAsia"/>
          <w:sz w:val="28"/>
          <w:szCs w:val="28"/>
        </w:rPr>
        <w:t xml:space="preserve">   </w:t>
      </w:r>
    </w:p>
    <w:p>
      <w:pPr>
        <w:pStyle w:val="2"/>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电    话： 0730-8422833  </w:t>
      </w:r>
    </w:p>
    <w:p>
      <w:pPr>
        <w:pStyle w:val="2"/>
        <w:adjustRightInd w:val="0"/>
        <w:snapToGrid w:val="0"/>
        <w:spacing w:line="360" w:lineRule="auto"/>
        <w:rPr>
          <w:rFonts w:hint="eastAsia" w:asciiTheme="minorEastAsia" w:hAnsiTheme="minorEastAsia" w:cstheme="minorEastAsia"/>
          <w:sz w:val="28"/>
          <w:szCs w:val="28"/>
        </w:rPr>
      </w:pPr>
      <w:r>
        <w:rPr>
          <w:rFonts w:hint="eastAsia" w:asciiTheme="minorEastAsia" w:hAnsiTheme="minorEastAsia" w:cstheme="minorEastAsia"/>
          <w:sz w:val="28"/>
          <w:szCs w:val="28"/>
        </w:rPr>
        <w:t xml:space="preserve">邮    箱： </w:t>
      </w:r>
      <w:r>
        <w:rPr>
          <w:rFonts w:hint="eastAsia" w:asciiTheme="minorEastAsia" w:hAnsiTheme="minorEastAsia" w:cstheme="minorEastAsia"/>
          <w:sz w:val="28"/>
          <w:szCs w:val="28"/>
          <w:lang w:val="en-US" w:eastAsia="zh-CN"/>
        </w:rPr>
        <w:t>linshaupc</w:t>
      </w: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163</w:t>
      </w:r>
      <w:r>
        <w:rPr>
          <w:rFonts w:hint="eastAsia" w:asciiTheme="minorEastAsia" w:hAnsiTheme="minorEastAsia" w:cstheme="minorEastAsia"/>
          <w:sz w:val="28"/>
          <w:szCs w:val="28"/>
        </w:rPr>
        <w:t xml:space="preserve">.com  </w:t>
      </w:r>
    </w:p>
    <w:p>
      <w:pPr>
        <w:pStyle w:val="2"/>
        <w:adjustRightInd w:val="0"/>
        <w:snapToGrid w:val="0"/>
        <w:spacing w:line="360" w:lineRule="auto"/>
        <w:rPr>
          <w:rFonts w:hint="eastAsia" w:asciiTheme="minorEastAsia" w:hAnsiTheme="minorEastAsia" w:cstheme="minorEastAsia"/>
          <w:sz w:val="28"/>
          <w:szCs w:val="28"/>
        </w:rPr>
      </w:pPr>
    </w:p>
    <w:p>
      <w:pPr>
        <w:pStyle w:val="2"/>
        <w:adjustRightInd w:val="0"/>
        <w:snapToGrid w:val="0"/>
        <w:spacing w:line="360" w:lineRule="auto"/>
        <w:rPr>
          <w:rFonts w:hint="eastAsia" w:asciiTheme="minorEastAsia" w:hAnsiTheme="minorEastAsia" w:cstheme="minorEastAsia"/>
          <w:sz w:val="28"/>
          <w:szCs w:val="28"/>
        </w:rPr>
      </w:pPr>
    </w:p>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pPr>
    </w:p>
    <w:p>
      <w:pPr>
        <w:pStyle w:val="12"/>
        <w:sectPr>
          <w:footerReference r:id="rId5" w:type="default"/>
          <w:pgSz w:w="11906" w:h="16838"/>
          <w:pgMar w:top="1440" w:right="1800" w:bottom="1440" w:left="1800" w:header="851" w:footer="992" w:gutter="0"/>
          <w:pgNumType w:fmt="decimal" w:start="1"/>
          <w:cols w:space="425" w:num="1"/>
          <w:docGrid w:type="lines" w:linePitch="312" w:charSpace="0"/>
        </w:sectPr>
      </w:pPr>
    </w:p>
    <w:p>
      <w:pPr>
        <w:pStyle w:val="12"/>
        <w:sectPr>
          <w:pgSz w:w="11906" w:h="16838"/>
          <w:pgMar w:top="1440" w:right="1800" w:bottom="1440" w:left="1800" w:header="851" w:footer="992" w:gutter="0"/>
          <w:pgNumType w:fmt="decimal" w:start="1"/>
          <w:cols w:space="425" w:num="1"/>
          <w:docGrid w:type="lines" w:linePitch="312" w:charSpace="0"/>
        </w:sectPr>
      </w:pPr>
    </w:p>
    <w:p>
      <w:pPr>
        <w:pStyle w:val="12"/>
      </w:pPr>
    </w:p>
    <w:p>
      <w:pPr>
        <w:pStyle w:val="12"/>
      </w:pPr>
    </w:p>
    <w:p>
      <w:pPr>
        <w:pStyle w:val="12"/>
      </w:pPr>
    </w:p>
    <w:p>
      <w:pPr>
        <w:pStyle w:val="12"/>
      </w:pPr>
    </w:p>
    <w:p>
      <w:pPr>
        <w:pStyle w:val="12"/>
      </w:pPr>
    </w:p>
    <w:p>
      <w:pPr>
        <w:pStyle w:val="12"/>
      </w:pPr>
    </w:p>
    <w:p>
      <w:pPr>
        <w:pStyle w:val="12"/>
      </w:pPr>
    </w:p>
    <w:p>
      <w:pPr>
        <w:pStyle w:val="12"/>
      </w:pPr>
    </w:p>
    <w:p>
      <w:pPr>
        <w:widowControl/>
        <w:jc w:val="center"/>
        <w:outlineLvl w:val="0"/>
        <w:rPr>
          <w:rFonts w:asciiTheme="minorEastAsia" w:hAnsiTheme="minorEastAsia" w:cstheme="minorEastAsia"/>
          <w:b/>
          <w:sz w:val="36"/>
          <w:szCs w:val="36"/>
        </w:rPr>
      </w:pPr>
      <w:r>
        <w:rPr>
          <w:rFonts w:hint="eastAsia" w:asciiTheme="minorEastAsia" w:hAnsiTheme="minorEastAsia" w:cstheme="minorEastAsia"/>
          <w:b/>
          <w:sz w:val="36"/>
          <w:szCs w:val="36"/>
          <w:lang w:val="en-US" w:eastAsia="zh-CN"/>
        </w:rPr>
        <w:t xml:space="preserve"> </w:t>
      </w:r>
      <w:r>
        <w:rPr>
          <w:rFonts w:hint="eastAsia" w:asciiTheme="minorEastAsia" w:hAnsiTheme="minorEastAsia" w:cstheme="minorEastAsia"/>
          <w:b/>
          <w:sz w:val="36"/>
          <w:szCs w:val="36"/>
        </w:rPr>
        <w:t>第</w:t>
      </w:r>
      <w:r>
        <w:rPr>
          <w:rFonts w:hint="eastAsia" w:asciiTheme="minorEastAsia" w:hAnsiTheme="minorEastAsia" w:cstheme="minorEastAsia"/>
          <w:b/>
          <w:sz w:val="36"/>
          <w:szCs w:val="36"/>
          <w:lang w:eastAsia="zh-CN"/>
        </w:rPr>
        <w:t>二</w:t>
      </w:r>
      <w:r>
        <w:rPr>
          <w:rFonts w:hint="eastAsia" w:asciiTheme="minorEastAsia" w:hAnsiTheme="minorEastAsia" w:cstheme="minorEastAsia"/>
          <w:b/>
          <w:sz w:val="36"/>
          <w:szCs w:val="36"/>
        </w:rPr>
        <w:t>章  合同文本</w:t>
      </w:r>
    </w:p>
    <w:p>
      <w:pPr>
        <w:pStyle w:val="2"/>
        <w:rPr>
          <w:rFonts w:asciiTheme="minorEastAsia" w:hAnsiTheme="minorEastAsia" w:cstheme="minorEastAsia"/>
          <w:sz w:val="32"/>
          <w:szCs w:val="32"/>
        </w:rPr>
      </w:pPr>
    </w:p>
    <w:p>
      <w:pPr>
        <w:pStyle w:val="8"/>
        <w:spacing w:line="360" w:lineRule="auto"/>
        <w:rPr>
          <w:rFonts w:asciiTheme="minorEastAsia" w:hAnsiTheme="minorEastAsia" w:eastAsiaTheme="minorEastAsia" w:cstheme="minorEastAsia"/>
          <w:b/>
          <w:color w:val="000000"/>
          <w:szCs w:val="18"/>
        </w:rPr>
      </w:pPr>
    </w:p>
    <w:p>
      <w:pPr>
        <w:pStyle w:val="8"/>
        <w:spacing w:line="360" w:lineRule="auto"/>
        <w:rPr>
          <w:rFonts w:asciiTheme="minorEastAsia" w:hAnsiTheme="minorEastAsia" w:eastAsiaTheme="minorEastAsia" w:cstheme="minorEastAsia"/>
          <w:b/>
          <w:color w:val="000000"/>
          <w:szCs w:val="18"/>
        </w:rPr>
      </w:pPr>
    </w:p>
    <w:p>
      <w:pPr>
        <w:pStyle w:val="8"/>
        <w:spacing w:line="360" w:lineRule="auto"/>
        <w:rPr>
          <w:rFonts w:asciiTheme="minorEastAsia" w:hAnsiTheme="minorEastAsia" w:eastAsiaTheme="minorEastAsia" w:cstheme="minorEastAsia"/>
          <w:b/>
          <w:color w:val="000000"/>
          <w:sz w:val="36"/>
        </w:rPr>
      </w:pPr>
    </w:p>
    <w:p>
      <w:pPr>
        <w:pStyle w:val="4"/>
        <w:widowControl/>
        <w:spacing w:before="0" w:after="0" w:line="360" w:lineRule="auto"/>
        <w:jc w:val="center"/>
        <w:rPr>
          <w:rFonts w:hint="eastAsia" w:asciiTheme="minorEastAsia" w:hAnsiTheme="minorEastAsia" w:eastAsiaTheme="minorEastAsia" w:cstheme="minorEastAsia"/>
          <w:b w:val="0"/>
          <w:bCs w:val="0"/>
          <w:spacing w:val="-15"/>
          <w:sz w:val="32"/>
          <w:szCs w:val="32"/>
          <w:shd w:val="clear" w:color="auto" w:fill="FFFFFF"/>
          <w:lang w:eastAsia="zh-CN"/>
        </w:rPr>
      </w:pPr>
      <w:r>
        <w:rPr>
          <w:rFonts w:hint="eastAsia" w:asciiTheme="minorEastAsia" w:hAnsiTheme="minorEastAsia" w:eastAsiaTheme="minorEastAsia" w:cstheme="minorEastAsia"/>
          <w:b w:val="0"/>
          <w:bCs w:val="0"/>
          <w:spacing w:val="-15"/>
          <w:sz w:val="32"/>
          <w:szCs w:val="32"/>
          <w:shd w:val="clear" w:color="auto" w:fill="FFFFFF"/>
        </w:rPr>
        <w:t>临港高新产业园信息化建设项目</w:t>
      </w:r>
    </w:p>
    <w:p/>
    <w:p>
      <w:pPr>
        <w:pStyle w:val="4"/>
        <w:widowControl/>
        <w:spacing w:before="0" w:after="0" w:line="360" w:lineRule="auto"/>
        <w:jc w:val="center"/>
        <w:rPr>
          <w:rFonts w:asciiTheme="minorEastAsia" w:hAnsiTheme="minorEastAsia" w:eastAsiaTheme="minorEastAsia" w:cstheme="minorEastAsia"/>
          <w:b w:val="0"/>
          <w:bCs w:val="0"/>
          <w:spacing w:val="-15"/>
          <w:sz w:val="36"/>
          <w:szCs w:val="36"/>
        </w:rPr>
      </w:pPr>
      <w:r>
        <w:rPr>
          <w:rFonts w:hint="eastAsia" w:asciiTheme="minorEastAsia" w:hAnsiTheme="minorEastAsia" w:eastAsiaTheme="minorEastAsia" w:cstheme="minorEastAsia"/>
          <w:b w:val="0"/>
          <w:bCs w:val="0"/>
          <w:spacing w:val="-15"/>
          <w:sz w:val="36"/>
          <w:szCs w:val="36"/>
          <w:shd w:val="clear" w:color="auto" w:fill="FFFFFF"/>
        </w:rPr>
        <w:t>施工合同</w:t>
      </w:r>
    </w:p>
    <w:p>
      <w:pPr>
        <w:spacing w:line="360" w:lineRule="auto"/>
        <w:jc w:val="center"/>
        <w:rPr>
          <w:rFonts w:asciiTheme="minorEastAsia" w:hAnsiTheme="minorEastAsia" w:cstheme="minorEastAsia"/>
          <w:spacing w:val="-15"/>
          <w:kern w:val="0"/>
          <w:sz w:val="44"/>
          <w:szCs w:val="44"/>
          <w:shd w:val="clear" w:color="auto" w:fill="FFFFFF"/>
        </w:rPr>
      </w:pPr>
    </w:p>
    <w:p>
      <w:pPr>
        <w:spacing w:line="360" w:lineRule="auto"/>
        <w:jc w:val="center"/>
        <w:rPr>
          <w:rFonts w:asciiTheme="minorEastAsia" w:hAnsiTheme="minorEastAsia" w:cstheme="minorEastAsia"/>
          <w:spacing w:val="-15"/>
          <w:kern w:val="0"/>
          <w:sz w:val="44"/>
          <w:szCs w:val="44"/>
          <w:shd w:val="clear" w:color="auto" w:fill="FFFFFF"/>
        </w:rPr>
      </w:pPr>
    </w:p>
    <w:p>
      <w:pPr>
        <w:spacing w:line="360" w:lineRule="auto"/>
        <w:jc w:val="center"/>
        <w:rPr>
          <w:rFonts w:asciiTheme="minorEastAsia" w:hAnsiTheme="minorEastAsia" w:cstheme="minorEastAsia"/>
          <w:color w:val="000000"/>
          <w:sz w:val="48"/>
        </w:rPr>
      </w:pPr>
    </w:p>
    <w:p>
      <w:pPr>
        <w:spacing w:line="360" w:lineRule="auto"/>
        <w:jc w:val="both"/>
        <w:rPr>
          <w:rFonts w:asciiTheme="minorEastAsia" w:hAnsiTheme="minorEastAsia" w:cstheme="minorEastAsia"/>
          <w:color w:val="000000"/>
          <w:sz w:val="36"/>
        </w:rPr>
      </w:pPr>
    </w:p>
    <w:p>
      <w:pPr>
        <w:pStyle w:val="12"/>
        <w:ind w:left="0" w:leftChars="0" w:firstLine="0" w:firstLineChars="0"/>
        <w:rPr>
          <w:rFonts w:asciiTheme="minorEastAsia" w:hAnsiTheme="minorEastAsia" w:cstheme="minorEastAsia"/>
          <w:color w:val="000000"/>
          <w:sz w:val="36"/>
        </w:rPr>
      </w:pPr>
    </w:p>
    <w:p>
      <w:pPr>
        <w:pStyle w:val="12"/>
        <w:rPr>
          <w:rFonts w:asciiTheme="minorEastAsia" w:hAnsiTheme="minorEastAsia" w:cstheme="minorEastAsia"/>
          <w:color w:val="000000"/>
          <w:sz w:val="36"/>
        </w:rPr>
      </w:pPr>
    </w:p>
    <w:p>
      <w:pPr>
        <w:pStyle w:val="4"/>
        <w:widowControl/>
        <w:spacing w:before="0" w:after="0" w:line="360" w:lineRule="auto"/>
        <w:ind w:firstLine="600" w:firstLineChars="200"/>
        <w:jc w:val="both"/>
        <w:rPr>
          <w:rFonts w:hint="default" w:asciiTheme="minorEastAsia" w:hAnsiTheme="minorEastAsia" w:eastAsiaTheme="minorEastAsia" w:cstheme="minorEastAsia"/>
          <w:color w:val="000000"/>
          <w:sz w:val="32"/>
          <w:szCs w:val="32"/>
          <w:u w:val="single"/>
          <w:lang w:val="en-US" w:eastAsia="zh-CN"/>
        </w:rPr>
      </w:pPr>
      <w:r>
        <w:rPr>
          <w:rFonts w:hint="eastAsia" w:asciiTheme="minorEastAsia" w:hAnsiTheme="minorEastAsia" w:cstheme="minorEastAsia"/>
          <w:b w:val="0"/>
          <w:bCs w:val="0"/>
          <w:color w:val="000000"/>
          <w:sz w:val="30"/>
        </w:rPr>
        <w:t>工程名称：</w:t>
      </w:r>
      <w:r>
        <w:rPr>
          <w:rFonts w:hint="eastAsia" w:asciiTheme="minorEastAsia" w:hAnsiTheme="minorEastAsia" w:cstheme="minorEastAsia"/>
          <w:b w:val="0"/>
          <w:bCs w:val="0"/>
          <w:color w:val="000000"/>
          <w:sz w:val="30"/>
          <w:u w:val="single"/>
          <w:lang w:val="en-US" w:eastAsia="zh-CN"/>
        </w:rPr>
        <w:t xml:space="preserve"> </w:t>
      </w:r>
      <w:r>
        <w:rPr>
          <w:rFonts w:hint="eastAsia" w:asciiTheme="minorEastAsia" w:hAnsiTheme="minorEastAsia" w:eastAsiaTheme="minorEastAsia" w:cstheme="minorEastAsia"/>
          <w:b w:val="0"/>
          <w:bCs w:val="0"/>
          <w:spacing w:val="-15"/>
          <w:sz w:val="32"/>
          <w:szCs w:val="32"/>
          <w:u w:val="single"/>
          <w:shd w:val="clear" w:color="auto" w:fill="FFFFFF"/>
        </w:rPr>
        <w:t>临港高新产业园信息化建设项目</w:t>
      </w:r>
      <w:r>
        <w:rPr>
          <w:rFonts w:hint="eastAsia" w:asciiTheme="minorEastAsia" w:hAnsiTheme="minorEastAsia" w:eastAsiaTheme="minorEastAsia" w:cstheme="minorEastAsia"/>
          <w:b w:val="0"/>
          <w:bCs w:val="0"/>
          <w:spacing w:val="-15"/>
          <w:sz w:val="32"/>
          <w:szCs w:val="32"/>
          <w:u w:val="single"/>
          <w:shd w:val="clear" w:color="auto" w:fill="FFFFFF"/>
          <w:lang w:val="en-US" w:eastAsia="zh-CN"/>
        </w:rPr>
        <w:t xml:space="preserve">    </w:t>
      </w:r>
    </w:p>
    <w:p>
      <w:pPr>
        <w:spacing w:line="360" w:lineRule="auto"/>
        <w:ind w:firstLine="600" w:firstLineChars="200"/>
        <w:rPr>
          <w:rFonts w:hint="default" w:asciiTheme="minorEastAsia" w:hAnsiTheme="minorEastAsia" w:eastAsiaTheme="majorEastAsia" w:cstheme="minorEastAsia"/>
          <w:b/>
          <w:bCs/>
          <w:color w:val="000000"/>
          <w:kern w:val="2"/>
          <w:sz w:val="30"/>
          <w:szCs w:val="32"/>
          <w:lang w:val="en-US" w:eastAsia="zh-CN" w:bidi="ar-SA"/>
        </w:rPr>
      </w:pPr>
      <w:r>
        <w:rPr>
          <w:rFonts w:hint="eastAsia" w:asciiTheme="minorEastAsia" w:hAnsiTheme="minorEastAsia" w:eastAsiaTheme="majorEastAsia" w:cstheme="minorEastAsia"/>
          <w:b w:val="0"/>
          <w:bCs w:val="0"/>
          <w:color w:val="000000"/>
          <w:kern w:val="2"/>
          <w:sz w:val="30"/>
          <w:szCs w:val="32"/>
          <w:lang w:val="en-US" w:eastAsia="zh-CN" w:bidi="ar-SA"/>
        </w:rPr>
        <w:t xml:space="preserve">工程地点： </w:t>
      </w:r>
      <w:r>
        <w:rPr>
          <w:rFonts w:hint="eastAsia" w:asciiTheme="minorEastAsia" w:hAnsiTheme="minorEastAsia" w:eastAsiaTheme="majorEastAsia" w:cstheme="minorEastAsia"/>
          <w:b w:val="0"/>
          <w:bCs w:val="0"/>
          <w:color w:val="000000"/>
          <w:kern w:val="2"/>
          <w:sz w:val="30"/>
          <w:szCs w:val="32"/>
          <w:u w:val="single"/>
          <w:lang w:val="en-US" w:eastAsia="zh-CN" w:bidi="ar-SA"/>
        </w:rPr>
        <w:t xml:space="preserve">临港高新产业园                 </w:t>
      </w:r>
      <w:r>
        <w:rPr>
          <w:rFonts w:hint="eastAsia" w:asciiTheme="minorEastAsia" w:hAnsiTheme="minorEastAsia" w:eastAsiaTheme="majorEastAsia" w:cstheme="minorEastAsia"/>
          <w:b w:val="0"/>
          <w:bCs w:val="0"/>
          <w:color w:val="000000"/>
          <w:kern w:val="2"/>
          <w:sz w:val="30"/>
          <w:szCs w:val="32"/>
          <w:lang w:val="en-US" w:eastAsia="zh-CN" w:bidi="ar-SA"/>
        </w:rPr>
        <w:t xml:space="preserve">   </w:t>
      </w:r>
      <w:r>
        <w:rPr>
          <w:rFonts w:hint="eastAsia" w:asciiTheme="minorEastAsia" w:hAnsiTheme="minorEastAsia" w:eastAsiaTheme="majorEastAsia" w:cstheme="minorEastAsia"/>
          <w:b/>
          <w:bCs/>
          <w:color w:val="000000"/>
          <w:kern w:val="2"/>
          <w:sz w:val="30"/>
          <w:szCs w:val="32"/>
          <w:lang w:val="en-US" w:eastAsia="zh-CN" w:bidi="ar-SA"/>
        </w:rPr>
        <w:t xml:space="preserve">           </w:t>
      </w:r>
    </w:p>
    <w:p>
      <w:pPr>
        <w:spacing w:line="360" w:lineRule="auto"/>
        <w:ind w:firstLine="600" w:firstLineChars="200"/>
        <w:rPr>
          <w:rFonts w:asciiTheme="minorEastAsia" w:hAnsiTheme="minorEastAsia" w:cstheme="minorEastAsia"/>
          <w:color w:val="808080"/>
          <w:sz w:val="28"/>
          <w:u w:val="single"/>
        </w:rPr>
      </w:pPr>
      <w:r>
        <w:rPr>
          <w:rFonts w:hint="eastAsia" w:asciiTheme="minorEastAsia" w:hAnsiTheme="minorEastAsia" w:eastAsiaTheme="majorEastAsia" w:cstheme="minorEastAsia"/>
          <w:b w:val="0"/>
          <w:bCs w:val="0"/>
          <w:color w:val="000000"/>
          <w:kern w:val="2"/>
          <w:sz w:val="30"/>
          <w:szCs w:val="32"/>
          <w:lang w:val="en-US" w:eastAsia="zh-CN" w:bidi="ar-SA"/>
        </w:rPr>
        <w:t>建设单位</w:t>
      </w:r>
      <w:r>
        <w:rPr>
          <w:rFonts w:hint="eastAsia" w:asciiTheme="minorEastAsia" w:hAnsiTheme="minorEastAsia" w:cstheme="minorEastAsia"/>
          <w:color w:val="000000"/>
          <w:sz w:val="28"/>
        </w:rPr>
        <w:t>：</w:t>
      </w:r>
      <w:r>
        <w:rPr>
          <w:rFonts w:hint="eastAsia" w:asciiTheme="minorEastAsia" w:hAnsiTheme="minorEastAsia" w:cstheme="minorEastAsia"/>
          <w:color w:val="000000"/>
          <w:sz w:val="28"/>
          <w:lang w:val="en-US" w:eastAsia="zh-CN"/>
        </w:rPr>
        <w:t xml:space="preserve"> </w:t>
      </w:r>
      <w:r>
        <w:rPr>
          <w:rFonts w:hint="eastAsia" w:asciiTheme="minorEastAsia" w:hAnsiTheme="minorEastAsia" w:cstheme="minorEastAsia"/>
          <w:color w:val="000000"/>
          <w:sz w:val="30"/>
          <w:u w:val="single"/>
          <w:lang w:eastAsia="zh-CN"/>
        </w:rPr>
        <w:t xml:space="preserve">湖南临港开发投资集团有限公司   </w:t>
      </w:r>
    </w:p>
    <w:p>
      <w:pPr>
        <w:adjustRightInd w:val="0"/>
        <w:snapToGrid w:val="0"/>
        <w:spacing w:line="360" w:lineRule="auto"/>
        <w:rPr>
          <w:rFonts w:asciiTheme="minorEastAsia" w:hAnsiTheme="minorEastAsia" w:cstheme="minorEastAsia"/>
          <w:b/>
          <w:bCs/>
          <w:sz w:val="28"/>
          <w:szCs w:val="28"/>
        </w:rPr>
      </w:pPr>
      <w:bookmarkStart w:id="2" w:name="_GoBack"/>
      <w:bookmarkEnd w:id="2"/>
      <w:r>
        <w:rPr>
          <w:rFonts w:hint="eastAsia" w:asciiTheme="minorEastAsia" w:hAnsiTheme="minorEastAsia" w:cstheme="minorEastAsia"/>
          <w:b/>
          <w:bCs/>
          <w:sz w:val="28"/>
          <w:szCs w:val="28"/>
        </w:rPr>
        <w:t>甲方：</w:t>
      </w:r>
      <w:r>
        <w:rPr>
          <w:rFonts w:hint="eastAsia" w:asciiTheme="minorEastAsia" w:hAnsiTheme="minorEastAsia" w:cstheme="minorEastAsia"/>
          <w:b/>
          <w:bCs/>
          <w:sz w:val="28"/>
          <w:szCs w:val="28"/>
          <w:u w:val="single"/>
        </w:rPr>
        <w:t xml:space="preserve">  湖南临港开发投资集团有限公司    </w:t>
      </w:r>
    </w:p>
    <w:p>
      <w:pPr>
        <w:adjustRightInd w:val="0"/>
        <w:snapToGrid w:val="0"/>
        <w:spacing w:line="360" w:lineRule="auto"/>
        <w:rPr>
          <w:rFonts w:hint="default" w:asciiTheme="minorEastAsia" w:hAnsiTheme="minorEastAsia" w:eastAsiaTheme="minorEastAsia" w:cstheme="minorEastAsia"/>
          <w:b/>
          <w:bCs/>
          <w:sz w:val="28"/>
          <w:szCs w:val="28"/>
          <w:u w:val="single"/>
          <w:lang w:val="en-US" w:eastAsia="zh-CN"/>
        </w:rPr>
      </w:pPr>
      <w:r>
        <w:rPr>
          <w:rFonts w:hint="eastAsia" w:asciiTheme="minorEastAsia" w:hAnsiTheme="minorEastAsia" w:cstheme="minorEastAsia"/>
          <w:b/>
          <w:bCs/>
          <w:sz w:val="28"/>
          <w:szCs w:val="28"/>
        </w:rPr>
        <w:t>乙方：</w:t>
      </w:r>
      <w:r>
        <w:rPr>
          <w:rFonts w:hint="eastAsia" w:asciiTheme="minorEastAsia" w:hAnsiTheme="minorEastAsia" w:cstheme="minorEastAsia"/>
          <w:b/>
          <w:bCs/>
          <w:sz w:val="28"/>
          <w:szCs w:val="28"/>
          <w:u w:val="single"/>
          <w:lang w:val="en-US" w:eastAsia="zh-CN"/>
        </w:rPr>
        <w:t xml:space="preserve">                                  </w:t>
      </w:r>
    </w:p>
    <w:p>
      <w:pPr>
        <w:pStyle w:val="4"/>
        <w:widowControl/>
        <w:spacing w:before="0" w:after="0" w:line="360" w:lineRule="auto"/>
        <w:ind w:firstLine="560" w:firstLineChars="200"/>
        <w:jc w:val="left"/>
        <w:rPr>
          <w:rFonts w:hint="eastAsia" w:asciiTheme="minorEastAsia" w:hAnsiTheme="minorEastAsia" w:eastAsiaTheme="minorEastAsia" w:cstheme="minorEastAsia"/>
          <w:b w:val="0"/>
          <w:bCs w:val="0"/>
          <w:kern w:val="2"/>
          <w:sz w:val="28"/>
          <w:szCs w:val="28"/>
          <w:highlight w:val="none"/>
          <w:lang w:val="en-US" w:eastAsia="zh-CN" w:bidi="ar-SA"/>
        </w:rPr>
      </w:pPr>
      <w:r>
        <w:rPr>
          <w:rFonts w:hint="eastAsia" w:asciiTheme="minorEastAsia" w:hAnsiTheme="minorEastAsia" w:eastAsiaTheme="minorEastAsia" w:cstheme="minorEastAsia"/>
          <w:b w:val="0"/>
          <w:bCs w:val="0"/>
          <w:kern w:val="2"/>
          <w:sz w:val="28"/>
          <w:szCs w:val="28"/>
          <w:highlight w:val="none"/>
          <w:lang w:val="en-US" w:eastAsia="zh-CN" w:bidi="ar-SA"/>
        </w:rPr>
        <w:t>2021年 4 月    日经我司邀标比选，确定乙方为</w:t>
      </w:r>
      <w:r>
        <w:rPr>
          <w:rFonts w:hint="eastAsia" w:asciiTheme="minorEastAsia" w:hAnsiTheme="minorEastAsia" w:eastAsiaTheme="minorEastAsia" w:cstheme="minorEastAsia"/>
          <w:b w:val="0"/>
          <w:bCs w:val="0"/>
          <w:kern w:val="2"/>
          <w:sz w:val="28"/>
          <w:szCs w:val="28"/>
          <w:highlight w:val="none"/>
          <w:u w:val="single"/>
          <w:lang w:val="en-US" w:eastAsia="zh-CN" w:bidi="ar-SA"/>
        </w:rPr>
        <w:t>临港高新产业园信息化建设项目</w:t>
      </w:r>
      <w:r>
        <w:rPr>
          <w:rFonts w:hint="eastAsia" w:asciiTheme="minorEastAsia" w:hAnsiTheme="minorEastAsia" w:eastAsiaTheme="minorEastAsia" w:cstheme="minorEastAsia"/>
          <w:b w:val="0"/>
          <w:bCs w:val="0"/>
          <w:kern w:val="2"/>
          <w:sz w:val="28"/>
          <w:szCs w:val="28"/>
          <w:highlight w:val="none"/>
          <w:lang w:val="en-US" w:eastAsia="zh-CN" w:bidi="ar-SA"/>
        </w:rPr>
        <w:t>施工单位，现依照相关法律、法规，遵循平等、自愿、公平和诚实信用原则，签订本合同。</w:t>
      </w:r>
    </w:p>
    <w:p>
      <w:p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一、工程概况</w:t>
      </w:r>
    </w:p>
    <w:p>
      <w:pPr>
        <w:adjustRightInd w:val="0"/>
        <w:snapToGrid w:val="0"/>
        <w:spacing w:line="360" w:lineRule="auto"/>
        <w:ind w:left="559" w:leftChars="266" w:firstLine="0" w:firstLineChars="0"/>
        <w:rPr>
          <w:rFonts w:hint="eastAsia" w:asciiTheme="minorEastAsia" w:hAnsiTheme="minorEastAsia" w:eastAsiaTheme="minorEastAsia" w:cstheme="minorEastAsia"/>
          <w:b w:val="0"/>
          <w:bCs w:val="0"/>
          <w:kern w:val="2"/>
          <w:sz w:val="28"/>
          <w:szCs w:val="28"/>
          <w:highlight w:val="none"/>
          <w:u w:val="single"/>
          <w:lang w:val="en-US" w:eastAsia="zh-CN" w:bidi="ar-SA"/>
        </w:rPr>
      </w:pPr>
      <w:r>
        <w:rPr>
          <w:rFonts w:hint="eastAsia" w:asciiTheme="minorEastAsia" w:hAnsiTheme="minorEastAsia" w:cstheme="minorEastAsia"/>
          <w:sz w:val="28"/>
          <w:szCs w:val="28"/>
        </w:rPr>
        <w:t>1.1 项目名称：</w:t>
      </w:r>
      <w:r>
        <w:rPr>
          <w:rFonts w:hint="eastAsia" w:asciiTheme="minorEastAsia" w:hAnsiTheme="minorEastAsia" w:eastAsiaTheme="minorEastAsia" w:cstheme="minorEastAsia"/>
          <w:b w:val="0"/>
          <w:bCs w:val="0"/>
          <w:kern w:val="2"/>
          <w:sz w:val="28"/>
          <w:szCs w:val="28"/>
          <w:highlight w:val="none"/>
          <w:u w:val="single"/>
          <w:lang w:val="en-US" w:eastAsia="zh-CN" w:bidi="ar-SA"/>
        </w:rPr>
        <w:t>临港高新产业园信息化建设项目</w:t>
      </w:r>
    </w:p>
    <w:p>
      <w:pPr>
        <w:adjustRightInd w:val="0"/>
        <w:snapToGrid w:val="0"/>
        <w:spacing w:line="360" w:lineRule="auto"/>
        <w:ind w:left="559" w:leftChars="266" w:firstLine="0" w:firstLineChars="0"/>
        <w:rPr>
          <w:rFonts w:hint="eastAsia" w:asciiTheme="minorEastAsia" w:hAnsiTheme="minorEastAsia" w:cstheme="minorEastAsia"/>
          <w:sz w:val="28"/>
          <w:szCs w:val="28"/>
          <w:u w:val="single"/>
        </w:rPr>
      </w:pPr>
      <w:r>
        <w:rPr>
          <w:rFonts w:hint="eastAsia" w:asciiTheme="minorEastAsia" w:hAnsiTheme="minorEastAsia" w:cstheme="minorEastAsia"/>
          <w:sz w:val="28"/>
          <w:szCs w:val="28"/>
        </w:rPr>
        <w:t>1.2 建设地点</w:t>
      </w:r>
      <w:r>
        <w:rPr>
          <w:rFonts w:hint="eastAsia" w:asciiTheme="minorEastAsia" w:hAnsiTheme="minorEastAsia" w:cstheme="minorEastAsia"/>
          <w:sz w:val="28"/>
          <w:szCs w:val="28"/>
          <w:u w:val="none"/>
        </w:rPr>
        <w:t>：</w:t>
      </w:r>
      <w:r>
        <w:rPr>
          <w:rFonts w:hint="eastAsia" w:asciiTheme="minorEastAsia" w:hAnsiTheme="minorEastAsia" w:cstheme="minorEastAsia"/>
          <w:sz w:val="28"/>
          <w:szCs w:val="28"/>
          <w:u w:val="single"/>
        </w:rPr>
        <w:t>临港高新产业园；</w:t>
      </w:r>
    </w:p>
    <w:p>
      <w:pPr>
        <w:adjustRightInd w:val="0"/>
        <w:snapToGrid w:val="0"/>
        <w:spacing w:line="360" w:lineRule="auto"/>
        <w:ind w:firstLine="560" w:firstLineChars="200"/>
        <w:rPr>
          <w:rFonts w:hint="default" w:asciiTheme="minorEastAsia" w:hAnsiTheme="minorEastAsia" w:cstheme="minorEastAsia"/>
          <w:sz w:val="28"/>
          <w:szCs w:val="28"/>
          <w:u w:val="single"/>
          <w:lang w:val="en-US" w:eastAsia="zh-CN"/>
        </w:rPr>
      </w:pPr>
      <w:r>
        <w:rPr>
          <w:rFonts w:hint="eastAsia" w:asciiTheme="minorEastAsia" w:hAnsiTheme="minorEastAsia" w:cstheme="minorEastAsia"/>
          <w:sz w:val="28"/>
          <w:szCs w:val="28"/>
          <w:lang w:val="en-US" w:eastAsia="zh-CN"/>
        </w:rPr>
        <w:t xml:space="preserve">1.3 </w:t>
      </w:r>
      <w:r>
        <w:rPr>
          <w:rFonts w:hint="eastAsia" w:asciiTheme="minorEastAsia" w:hAnsiTheme="minorEastAsia" w:cstheme="minorEastAsia"/>
          <w:sz w:val="28"/>
          <w:szCs w:val="28"/>
        </w:rPr>
        <w:t>资金来源：</w:t>
      </w:r>
      <w:r>
        <w:rPr>
          <w:rFonts w:hint="eastAsia" w:asciiTheme="minorEastAsia" w:hAnsiTheme="minorEastAsia" w:cstheme="minorEastAsia"/>
          <w:sz w:val="28"/>
          <w:szCs w:val="28"/>
          <w:u w:val="single"/>
          <w:lang w:eastAsia="zh-CN"/>
        </w:rPr>
        <w:t>企业自筹；</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w:t>
      </w:r>
      <w:r>
        <w:rPr>
          <w:rFonts w:hint="eastAsia" w:asciiTheme="minorEastAsia" w:hAnsiTheme="minorEastAsia" w:cstheme="minorEastAsia"/>
          <w:sz w:val="28"/>
          <w:szCs w:val="28"/>
          <w:lang w:val="en-US" w:eastAsia="zh-CN"/>
        </w:rPr>
        <w:t>4</w:t>
      </w:r>
      <w:r>
        <w:rPr>
          <w:rFonts w:hint="eastAsia" w:asciiTheme="minorEastAsia" w:hAnsiTheme="minorEastAsia" w:cstheme="minorEastAsia"/>
          <w:sz w:val="28"/>
          <w:szCs w:val="28"/>
        </w:rPr>
        <w:t xml:space="preserve"> 工程承包范围：</w:t>
      </w:r>
      <w:r>
        <w:rPr>
          <w:rFonts w:hint="eastAsia" w:asciiTheme="minorEastAsia" w:hAnsiTheme="minorEastAsia" w:cstheme="minorEastAsia"/>
          <w:sz w:val="28"/>
          <w:szCs w:val="28"/>
          <w:lang w:eastAsia="zh-CN"/>
        </w:rPr>
        <w:t>网络运营系统、车辆自动识别闸机系统的采购、安装及运行维护</w:t>
      </w:r>
      <w:r>
        <w:rPr>
          <w:rFonts w:hint="eastAsia" w:asciiTheme="minorEastAsia" w:hAnsiTheme="minorEastAsia" w:cstheme="minorEastAsia"/>
          <w:sz w:val="28"/>
          <w:szCs w:val="28"/>
          <w:highlight w:val="none"/>
          <w:u w:val="none"/>
          <w:lang w:eastAsia="zh-CN"/>
        </w:rPr>
        <w:t>。详见系统预算清单</w:t>
      </w:r>
      <w:r>
        <w:rPr>
          <w:rFonts w:hint="eastAsia" w:asciiTheme="minorEastAsia" w:hAnsiTheme="minorEastAsia" w:cstheme="minorEastAsia"/>
          <w:sz w:val="28"/>
          <w:szCs w:val="28"/>
          <w:lang w:eastAsia="zh-CN"/>
        </w:rPr>
        <w:t>。</w:t>
      </w:r>
    </w:p>
    <w:p>
      <w:pPr>
        <w:adjustRightInd w:val="0"/>
        <w:snapToGrid w:val="0"/>
        <w:spacing w:line="360" w:lineRule="auto"/>
        <w:rPr>
          <w:rFonts w:hint="eastAsia" w:asciiTheme="minorEastAsia" w:hAnsiTheme="minorEastAsia" w:cstheme="minorEastAsia"/>
          <w:b/>
          <w:sz w:val="28"/>
          <w:szCs w:val="28"/>
        </w:rPr>
      </w:pPr>
      <w:r>
        <w:rPr>
          <w:rFonts w:hint="eastAsia" w:asciiTheme="minorEastAsia" w:hAnsiTheme="minorEastAsia" w:cstheme="minorEastAsia"/>
          <w:b/>
          <w:sz w:val="28"/>
          <w:szCs w:val="28"/>
        </w:rPr>
        <w:t>二、合同期限</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2.1开工日期：</w:t>
      </w:r>
      <w:r>
        <w:rPr>
          <w:rFonts w:hint="eastAsia" w:asciiTheme="minorEastAsia" w:hAnsiTheme="minorEastAsia" w:cstheme="minorEastAsia"/>
          <w:sz w:val="28"/>
          <w:szCs w:val="28"/>
          <w:u w:val="single"/>
        </w:rPr>
        <w:t xml:space="preserve">  202</w:t>
      </w:r>
      <w:r>
        <w:rPr>
          <w:rFonts w:hint="eastAsia" w:asciiTheme="minorEastAsia" w:hAnsiTheme="minorEastAsia" w:cstheme="minorEastAsia"/>
          <w:sz w:val="28"/>
          <w:szCs w:val="28"/>
          <w:u w:val="single"/>
          <w:lang w:val="en-US" w:eastAsia="zh-CN"/>
        </w:rPr>
        <w:t>2</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cstheme="minorEastAsia"/>
          <w:sz w:val="28"/>
          <w:szCs w:val="28"/>
        </w:rPr>
        <w:t>日；</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2.2竣工日期：</w:t>
      </w:r>
      <w:r>
        <w:rPr>
          <w:rFonts w:hint="eastAsia" w:asciiTheme="minorEastAsia" w:hAnsiTheme="minorEastAsia" w:cstheme="minorEastAsia"/>
          <w:sz w:val="28"/>
          <w:szCs w:val="28"/>
          <w:u w:val="single"/>
        </w:rPr>
        <w:t xml:space="preserve">  202</w:t>
      </w:r>
      <w:r>
        <w:rPr>
          <w:rFonts w:hint="eastAsia" w:asciiTheme="minorEastAsia" w:hAnsiTheme="minorEastAsia" w:cstheme="minorEastAsia"/>
          <w:sz w:val="28"/>
          <w:szCs w:val="28"/>
          <w:u w:val="single"/>
          <w:lang w:val="en-US" w:eastAsia="zh-CN"/>
        </w:rPr>
        <w:t>2</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cstheme="minorEastAsia"/>
          <w:sz w:val="28"/>
          <w:szCs w:val="28"/>
        </w:rPr>
        <w:t>日；</w:t>
      </w:r>
    </w:p>
    <w:p>
      <w:pPr>
        <w:adjustRightInd w:val="0"/>
        <w:snapToGrid w:val="0"/>
        <w:spacing w:line="360" w:lineRule="auto"/>
        <w:ind w:firstLine="560" w:firstLineChars="200"/>
        <w:rPr>
          <w:rFonts w:asciiTheme="minorEastAsia" w:hAnsiTheme="minorEastAsia" w:cstheme="minorEastAsia"/>
          <w:sz w:val="28"/>
          <w:szCs w:val="28"/>
          <w:highlight w:val="none"/>
        </w:rPr>
      </w:pPr>
      <w:r>
        <w:rPr>
          <w:rFonts w:hint="eastAsia" w:asciiTheme="minorEastAsia" w:hAnsiTheme="minorEastAsia" w:cstheme="minorEastAsia"/>
          <w:sz w:val="28"/>
          <w:szCs w:val="28"/>
        </w:rPr>
        <w:t>2.3缺陷责任期：自工程竣工验收合格之日起</w:t>
      </w:r>
      <w:r>
        <w:rPr>
          <w:rFonts w:hint="eastAsia" w:asciiTheme="minorEastAsia" w:hAnsiTheme="minorEastAsia" w:cstheme="minorEastAsia"/>
          <w:sz w:val="28"/>
          <w:szCs w:val="28"/>
          <w:highlight w:val="none"/>
          <w:u w:val="single"/>
          <w:lang w:val="en-US" w:eastAsia="zh-CN"/>
        </w:rPr>
        <w:t>24</w:t>
      </w:r>
      <w:r>
        <w:rPr>
          <w:rFonts w:hint="eastAsia" w:asciiTheme="minorEastAsia" w:hAnsiTheme="minorEastAsia" w:cstheme="minorEastAsia"/>
          <w:sz w:val="28"/>
          <w:szCs w:val="28"/>
          <w:highlight w:val="none"/>
          <w:u w:val="single"/>
        </w:rPr>
        <w:t>个月</w:t>
      </w:r>
      <w:r>
        <w:rPr>
          <w:rFonts w:hint="eastAsia" w:asciiTheme="minorEastAsia" w:hAnsiTheme="minorEastAsia" w:cstheme="minorEastAsia"/>
          <w:sz w:val="28"/>
          <w:szCs w:val="28"/>
          <w:highlight w:val="none"/>
        </w:rPr>
        <w:t>。</w:t>
      </w:r>
    </w:p>
    <w:p>
      <w:p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三、质量标准</w:t>
      </w:r>
    </w:p>
    <w:p>
      <w:pPr>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3.1设备及材料采购部分质量标准：</w:t>
      </w:r>
      <w:r>
        <w:rPr>
          <w:rFonts w:hint="eastAsia" w:asciiTheme="minorEastAsia" w:hAnsiTheme="minorEastAsia" w:cstheme="minorEastAsia"/>
          <w:sz w:val="28"/>
          <w:szCs w:val="28"/>
          <w:highlight w:val="none"/>
          <w:lang w:eastAsia="zh-CN"/>
        </w:rPr>
        <w:t>品牌详见清单</w:t>
      </w:r>
      <w:r>
        <w:rPr>
          <w:rFonts w:hint="eastAsia" w:asciiTheme="minorEastAsia" w:hAnsiTheme="minorEastAsia" w:cstheme="minorEastAsia"/>
          <w:sz w:val="28"/>
          <w:szCs w:val="28"/>
          <w:lang w:eastAsia="zh-CN"/>
        </w:rPr>
        <w:t>。所有材料均需</w:t>
      </w:r>
      <w:r>
        <w:rPr>
          <w:rFonts w:hint="eastAsia" w:asciiTheme="minorEastAsia" w:hAnsiTheme="minorEastAsia" w:cstheme="minorEastAsia"/>
          <w:sz w:val="28"/>
          <w:szCs w:val="28"/>
        </w:rPr>
        <w:t>符合国家、行业及地方现行相关法律法规、规范及技术标准</w:t>
      </w:r>
      <w:r>
        <w:rPr>
          <w:rFonts w:hint="eastAsia" w:asciiTheme="minorEastAsia" w:hAnsiTheme="minorEastAsia" w:cstheme="minorEastAsia"/>
          <w:sz w:val="28"/>
          <w:szCs w:val="28"/>
          <w:lang w:eastAsia="zh-CN"/>
        </w:rPr>
        <w:t>。</w:t>
      </w:r>
    </w:p>
    <w:p>
      <w:p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四、合同金额及支付方式</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4.1合同金额：合同价为：</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cstheme="minorEastAsia"/>
          <w:sz w:val="28"/>
          <w:szCs w:val="28"/>
        </w:rPr>
        <w:t>元；人民币（大写）</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cstheme="minorEastAsia"/>
          <w:sz w:val="28"/>
          <w:szCs w:val="28"/>
        </w:rPr>
        <w:t>元整；合同价含产品设备费、各种辅材费、包装费、仓储费、运输费、保险费、装卸费、管理费、利润、措施费、安装人工费、辅助材料费、机械费、设备安装调试费、设备二次搬运费、管理费、增值税专用发票（13%）、利润、检测费用、免费保修保养等各项费用。</w:t>
      </w:r>
    </w:p>
    <w:p>
      <w:pPr>
        <w:pStyle w:val="21"/>
        <w:spacing w:line="276" w:lineRule="auto"/>
        <w:ind w:firstLine="56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4.2工程款支付：货到工地现场经业主单位验收合格后支付至合同内到货数量相应金额的70%，安装完成验收合格后支付至合同内已完工程相应金额的97%，余款3%作为质保金在质保期满后1月内支付（不计息）。其他工程不可预见费经甲方审定认可后按实结算。</w:t>
      </w:r>
    </w:p>
    <w:p>
      <w:pPr>
        <w:pStyle w:val="21"/>
        <w:spacing w:line="276" w:lineRule="auto"/>
        <w:ind w:firstLine="560"/>
        <w:rPr>
          <w:rFonts w:hint="eastAsia" w:asciiTheme="minorEastAsia" w:hAnsiTheme="minorEastAsia" w:cstheme="minorEastAsia"/>
          <w:sz w:val="28"/>
          <w:szCs w:val="28"/>
        </w:rPr>
      </w:pPr>
      <w:r>
        <w:rPr>
          <w:rFonts w:hint="eastAsia" w:asciiTheme="minorEastAsia" w:hAnsiTheme="minorEastAsia" w:cstheme="minorEastAsia"/>
          <w:sz w:val="28"/>
          <w:szCs w:val="28"/>
        </w:rPr>
        <w:t>4.3乙方应开具相应金额增值税专用发票给甲方，否则甲方有权拒绝付款且无须承担任何违约责任；</w:t>
      </w:r>
    </w:p>
    <w:p>
      <w:pPr>
        <w:pStyle w:val="21"/>
        <w:spacing w:line="276"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4.4因投标人采取改动、缩减招标清单工程量等手段，恶意低价中标，招标人有权要求投标人按中标价包干且保证质量完成招标清单中所有工程量；</w:t>
      </w:r>
    </w:p>
    <w:p>
      <w:pPr>
        <w:pStyle w:val="21"/>
        <w:spacing w:line="276" w:lineRule="auto"/>
        <w:ind w:firstLine="560"/>
        <w:rPr>
          <w:rFonts w:hint="eastAsia" w:asciiTheme="minorEastAsia" w:hAnsiTheme="minorEastAsia" w:cstheme="minorEastAsia"/>
          <w:sz w:val="28"/>
          <w:szCs w:val="28"/>
        </w:rPr>
      </w:pPr>
      <w:r>
        <w:rPr>
          <w:rFonts w:hint="eastAsia" w:asciiTheme="minorEastAsia" w:hAnsiTheme="minorEastAsia" w:cstheme="minorEastAsia"/>
          <w:sz w:val="28"/>
          <w:szCs w:val="28"/>
        </w:rPr>
        <w:t>4.5清单外新增工程量经招标人核定后现场签证计量或进行设计变更，费用按投标人的综合下浮比例下浮后评审确定，支付方式按合同条款4.2执行；</w:t>
      </w:r>
    </w:p>
    <w:p>
      <w:pPr>
        <w:pStyle w:val="21"/>
        <w:spacing w:line="276" w:lineRule="auto"/>
        <w:ind w:firstLine="560"/>
        <w:rPr>
          <w:rFonts w:hint="eastAsia" w:asciiTheme="minorEastAsia" w:hAnsiTheme="minorEastAsia" w:eastAsiaTheme="minorEastAsia" w:cstheme="minorEastAsia"/>
          <w:bCs w:val="0"/>
          <w:color w:val="auto"/>
          <w:kern w:val="2"/>
          <w:sz w:val="28"/>
          <w:szCs w:val="28"/>
          <w:lang w:val="en-US" w:eastAsia="zh-CN" w:bidi="ar-SA"/>
        </w:rPr>
      </w:pPr>
      <w:r>
        <w:rPr>
          <w:rFonts w:hint="eastAsia" w:asciiTheme="minorEastAsia" w:hAnsiTheme="minorEastAsia" w:eastAsiaTheme="minorEastAsia" w:cstheme="minorEastAsia"/>
          <w:bCs w:val="0"/>
          <w:color w:val="auto"/>
          <w:kern w:val="2"/>
          <w:sz w:val="28"/>
          <w:szCs w:val="28"/>
          <w:lang w:val="en-US" w:eastAsia="zh-CN" w:bidi="ar-SA"/>
        </w:rPr>
        <w:t>4.6非司法部门的文书要求，工程款只能向以乙方为户名的银行账号拨付，不接受其他任何形式的委托付款。</w:t>
      </w:r>
    </w:p>
    <w:p>
      <w:pPr>
        <w:spacing w:line="440" w:lineRule="atLeast"/>
        <w:rPr>
          <w:rFonts w:ascii="宋体" w:hAnsi="宋体" w:cs="宋体"/>
          <w:b/>
          <w:bCs/>
          <w:sz w:val="28"/>
          <w:szCs w:val="28"/>
        </w:rPr>
      </w:pPr>
      <w:r>
        <w:rPr>
          <w:rFonts w:hint="eastAsia" w:ascii="宋体" w:hAnsi="宋体" w:cs="宋体"/>
          <w:b/>
          <w:bCs/>
          <w:sz w:val="28"/>
          <w:szCs w:val="28"/>
        </w:rPr>
        <w:t>五、工程变更</w:t>
      </w:r>
    </w:p>
    <w:p>
      <w:pPr>
        <w:spacing w:line="440" w:lineRule="atLeast"/>
        <w:ind w:firstLine="560" w:firstLineChars="200"/>
        <w:rPr>
          <w:rFonts w:ascii="宋体" w:hAnsi="宋体" w:cs="宋体"/>
          <w:sz w:val="28"/>
          <w:szCs w:val="28"/>
        </w:rPr>
      </w:pPr>
      <w:r>
        <w:rPr>
          <w:rFonts w:hint="eastAsia" w:ascii="宋体" w:hAnsi="宋体" w:cs="宋体"/>
          <w:sz w:val="28"/>
          <w:szCs w:val="28"/>
        </w:rPr>
        <w:t>5.1如缺陷、漏项、现场协调施工等原因需要变更的，经发包人批准后同意实施；</w:t>
      </w:r>
    </w:p>
    <w:p>
      <w:pPr>
        <w:spacing w:line="440" w:lineRule="atLeast"/>
        <w:ind w:firstLine="560" w:firstLineChars="200"/>
        <w:rPr>
          <w:rFonts w:ascii="宋体" w:hAnsi="宋体" w:cs="宋体"/>
          <w:sz w:val="28"/>
          <w:szCs w:val="28"/>
        </w:rPr>
      </w:pPr>
      <w:r>
        <w:rPr>
          <w:rFonts w:hint="eastAsia" w:ascii="宋体" w:hAnsi="宋体" w:cs="宋体"/>
          <w:sz w:val="28"/>
          <w:szCs w:val="28"/>
        </w:rPr>
        <w:t>5.2工程变更严格按照甲方《工程变更、签证管理办法》等现行管理制度执行，如有新政策，按新政策执行；</w:t>
      </w:r>
    </w:p>
    <w:p>
      <w:pPr>
        <w:spacing w:line="440" w:lineRule="atLeast"/>
        <w:ind w:firstLine="560" w:firstLineChars="200"/>
      </w:pPr>
      <w:r>
        <w:rPr>
          <w:rFonts w:hint="eastAsia" w:ascii="宋体" w:hAnsi="宋体" w:cs="宋体"/>
          <w:sz w:val="28"/>
          <w:szCs w:val="28"/>
        </w:rPr>
        <w:t>5.3对于经招标人确认招标清单中漏项的，可以进行变更，变更部分的计价，以招标清单综合单价为基础，按投标总价下浮率进行下浮后评审确定，进行计量支付；</w:t>
      </w:r>
    </w:p>
    <w:p>
      <w:pPr>
        <w:spacing w:line="440" w:lineRule="atLeast"/>
        <w:ind w:firstLine="560" w:firstLineChars="200"/>
        <w:rPr>
          <w:rFonts w:hint="eastAsia" w:ascii="宋体" w:hAnsi="宋体" w:cs="宋体"/>
          <w:sz w:val="28"/>
          <w:szCs w:val="28"/>
        </w:rPr>
      </w:pPr>
      <w:r>
        <w:rPr>
          <w:rFonts w:hint="eastAsia" w:ascii="宋体" w:hAnsi="宋体" w:cs="宋体"/>
          <w:sz w:val="28"/>
          <w:szCs w:val="28"/>
        </w:rPr>
        <w:t>5.4严禁先施工后补办变更手续，否则，甲方有权对变更内容不予认可，相应费用由乙方承担。</w:t>
      </w:r>
    </w:p>
    <w:p>
      <w:pPr>
        <w:pStyle w:val="5"/>
        <w:adjustRightInd w:val="0"/>
        <w:snapToGrid w:val="0"/>
        <w:rPr>
          <w:rFonts w:hint="eastAsia" w:ascii="宋体" w:hAnsi="宋体" w:cs="宋体"/>
          <w:kern w:val="2"/>
          <w:sz w:val="28"/>
          <w:szCs w:val="28"/>
        </w:rPr>
      </w:pPr>
      <w:r>
        <w:rPr>
          <w:rFonts w:hint="eastAsia" w:ascii="宋体" w:hAnsi="宋体" w:cs="宋体"/>
          <w:kern w:val="2"/>
          <w:sz w:val="28"/>
          <w:szCs w:val="28"/>
          <w:lang w:eastAsia="zh-CN"/>
        </w:rPr>
        <w:t>六、</w:t>
      </w:r>
      <w:r>
        <w:rPr>
          <w:rFonts w:hint="eastAsia" w:ascii="宋体" w:hAnsi="宋体" w:cs="宋体"/>
          <w:kern w:val="2"/>
          <w:sz w:val="28"/>
          <w:szCs w:val="28"/>
        </w:rPr>
        <w:t>工期要求</w:t>
      </w:r>
    </w:p>
    <w:p>
      <w:pPr>
        <w:adjustRightInd w:val="0"/>
        <w:snapToGrid w:val="0"/>
        <w:spacing w:line="360" w:lineRule="auto"/>
        <w:ind w:firstLine="560" w:firstLineChars="200"/>
        <w:rPr>
          <w:rFonts w:hint="eastAsia" w:ascii="宋体" w:hAnsi="宋体" w:cs="宋体"/>
          <w:sz w:val="28"/>
          <w:szCs w:val="28"/>
        </w:rPr>
      </w:pPr>
      <w:r>
        <w:rPr>
          <w:rFonts w:hint="eastAsia" w:ascii="宋体" w:hAnsi="宋体" w:cs="宋体"/>
          <w:sz w:val="28"/>
          <w:szCs w:val="28"/>
        </w:rPr>
        <w:t>本工程工期为：</w:t>
      </w:r>
      <w:r>
        <w:rPr>
          <w:rFonts w:hint="eastAsia" w:asciiTheme="minorEastAsia" w:hAnsiTheme="minorEastAsia" w:cstheme="minorEastAsia"/>
          <w:sz w:val="28"/>
          <w:szCs w:val="28"/>
          <w:highlight w:val="none"/>
          <w:u w:val="single"/>
          <w:lang w:val="en-US" w:eastAsia="zh-CN"/>
        </w:rPr>
        <w:t>30</w:t>
      </w:r>
      <w:r>
        <w:rPr>
          <w:rFonts w:hint="eastAsia" w:asciiTheme="minorEastAsia" w:hAnsiTheme="minorEastAsia" w:cstheme="minorEastAsia"/>
          <w:sz w:val="28"/>
          <w:szCs w:val="28"/>
          <w:highlight w:val="none"/>
        </w:rPr>
        <w:t>天（日历天）；</w:t>
      </w:r>
    </w:p>
    <w:p>
      <w:pPr>
        <w:spacing w:line="440" w:lineRule="atLeast"/>
        <w:ind w:firstLine="560" w:firstLineChars="200"/>
        <w:rPr>
          <w:rFonts w:hint="eastAsia" w:ascii="宋体" w:hAnsi="宋体" w:cs="宋体"/>
          <w:sz w:val="28"/>
          <w:szCs w:val="28"/>
        </w:rPr>
      </w:pPr>
      <w:r>
        <w:rPr>
          <w:rFonts w:hint="eastAsia" w:ascii="宋体" w:hAnsi="宋体" w:cs="宋体"/>
          <w:sz w:val="28"/>
          <w:szCs w:val="28"/>
          <w:lang w:val="en-US" w:eastAsia="zh-CN"/>
        </w:rPr>
        <w:t>6.1</w:t>
      </w:r>
      <w:r>
        <w:rPr>
          <w:rFonts w:hint="eastAsia" w:ascii="宋体" w:hAnsi="宋体" w:cs="宋体"/>
          <w:sz w:val="28"/>
          <w:szCs w:val="28"/>
        </w:rPr>
        <w:t>在组织施工过程中，如遇下列情况，可以顺延工期：</w:t>
      </w:r>
    </w:p>
    <w:p>
      <w:pPr>
        <w:spacing w:line="440" w:lineRule="atLeast"/>
        <w:ind w:firstLine="560" w:firstLineChars="200"/>
        <w:rPr>
          <w:rFonts w:hint="eastAsia" w:ascii="宋体" w:hAnsi="宋体" w:cs="宋体"/>
          <w:sz w:val="28"/>
          <w:szCs w:val="28"/>
        </w:rPr>
      </w:pPr>
      <w:r>
        <w:rPr>
          <w:rFonts w:hint="eastAsia" w:ascii="宋体" w:hAnsi="宋体" w:cs="宋体"/>
          <w:sz w:val="28"/>
          <w:szCs w:val="28"/>
        </w:rPr>
        <w:t>（1）由于自然灾害或人力不能抗拒的原因被迫停工。</w:t>
      </w:r>
    </w:p>
    <w:p>
      <w:pPr>
        <w:spacing w:line="440" w:lineRule="atLeast"/>
        <w:ind w:firstLine="560" w:firstLineChars="200"/>
        <w:rPr>
          <w:rFonts w:hint="eastAsia" w:ascii="宋体" w:hAnsi="宋体" w:cs="宋体"/>
          <w:sz w:val="28"/>
          <w:szCs w:val="28"/>
        </w:rPr>
      </w:pPr>
      <w:r>
        <w:rPr>
          <w:rFonts w:hint="eastAsia" w:ascii="宋体" w:hAnsi="宋体" w:cs="宋体"/>
          <w:sz w:val="28"/>
          <w:szCs w:val="28"/>
        </w:rPr>
        <w:t>（2）甲方提出变更计划或变更施工图使工程不能继续施工；地质情况发生异常变化导致停工。</w:t>
      </w:r>
    </w:p>
    <w:p>
      <w:pPr>
        <w:spacing w:line="440" w:lineRule="atLeast"/>
        <w:ind w:firstLine="560" w:firstLineChars="200"/>
        <w:rPr>
          <w:rFonts w:hint="eastAsia" w:ascii="宋体" w:hAnsi="宋体" w:cs="宋体"/>
          <w:sz w:val="28"/>
          <w:szCs w:val="28"/>
        </w:rPr>
      </w:pPr>
      <w:r>
        <w:rPr>
          <w:rFonts w:hint="eastAsia" w:ascii="宋体" w:hAnsi="宋体" w:cs="宋体"/>
          <w:sz w:val="28"/>
          <w:szCs w:val="28"/>
          <w:lang w:val="en-US" w:eastAsia="zh-CN"/>
        </w:rPr>
        <w:t>6.2</w:t>
      </w:r>
      <w:r>
        <w:rPr>
          <w:rFonts w:hint="eastAsia" w:ascii="宋体" w:hAnsi="宋体" w:cs="宋体"/>
          <w:sz w:val="28"/>
          <w:szCs w:val="28"/>
        </w:rPr>
        <w:t>因乙方原因造成工期延误，概由乙方负责。</w:t>
      </w:r>
    </w:p>
    <w:p>
      <w:pPr>
        <w:pStyle w:val="5"/>
        <w:adjustRightInd w:val="0"/>
        <w:snapToGrid w:val="0"/>
        <w:rPr>
          <w:rFonts w:hint="eastAsia" w:ascii="宋体" w:hAnsi="宋体" w:cs="宋体"/>
          <w:kern w:val="2"/>
          <w:sz w:val="28"/>
          <w:szCs w:val="28"/>
          <w:lang w:eastAsia="zh-CN"/>
        </w:rPr>
      </w:pPr>
      <w:r>
        <w:rPr>
          <w:rFonts w:hint="eastAsia" w:ascii="宋体" w:hAnsi="宋体" w:cs="宋体"/>
          <w:kern w:val="2"/>
          <w:sz w:val="28"/>
          <w:szCs w:val="28"/>
          <w:lang w:eastAsia="zh-CN"/>
        </w:rPr>
        <w:t>七、安全责任及保险</w:t>
      </w:r>
    </w:p>
    <w:p>
      <w:pPr>
        <w:spacing w:line="440" w:lineRule="atLeast"/>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7.1乙方应遵守工程建设安全生产有关管理规定，严格按安全标准组织施工，并随时接受行业安全检查人员依法实施的监督检查，采取必要的安全防护措施，消除事故隐患，由于乙方造成事故的责任和因此发生的费用，由乙方承担。</w:t>
      </w:r>
    </w:p>
    <w:p>
      <w:pPr>
        <w:spacing w:line="440" w:lineRule="atLeast"/>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7.2甲方应对其在施工场地的本单位工作人员进行安全教育，并对他们的安全负责。甲方不得要求乙方违反安全管理的规定组织施工，因甲方原因导致安全事故，由甲方承担相应责任及发生的费用。</w:t>
      </w:r>
    </w:p>
    <w:p>
      <w:pPr>
        <w:spacing w:line="440" w:lineRule="atLeast"/>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7.3乙方必须为从事危险作业的职工办理意外伤害保险，并为施工场地内自有人员生命财产和施工机械设备办理保险，支付保险费用，否则不允许进场施工，在施工场地内人员发生的事故伤害由乙方负责。</w:t>
      </w:r>
    </w:p>
    <w:p>
      <w:pPr>
        <w:spacing w:line="440" w:lineRule="atLeast"/>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7.4因施工场地工作人员发生事故伤害，乙方未能及时有效处理导致甲方支付费用的，甲方有权在乙方的工程款中直接扣除。</w:t>
      </w:r>
    </w:p>
    <w:p>
      <w:pPr>
        <w:pStyle w:val="5"/>
        <w:adjustRightInd w:val="0"/>
        <w:snapToGrid w:val="0"/>
        <w:rPr>
          <w:rFonts w:ascii="宋体" w:hAnsi="宋体" w:cs="宋体"/>
          <w:kern w:val="2"/>
          <w:sz w:val="28"/>
          <w:szCs w:val="28"/>
        </w:rPr>
      </w:pPr>
      <w:bookmarkStart w:id="0" w:name="_Toc24575"/>
      <w:r>
        <w:rPr>
          <w:rFonts w:hint="eastAsia" w:ascii="宋体" w:hAnsi="宋体" w:cs="宋体"/>
          <w:kern w:val="2"/>
          <w:sz w:val="28"/>
          <w:szCs w:val="28"/>
          <w:lang w:eastAsia="zh-CN"/>
        </w:rPr>
        <w:t>八</w:t>
      </w:r>
      <w:r>
        <w:rPr>
          <w:rFonts w:hint="eastAsia" w:ascii="宋体" w:hAnsi="宋体" w:cs="宋体"/>
          <w:kern w:val="2"/>
          <w:sz w:val="28"/>
          <w:szCs w:val="28"/>
        </w:rPr>
        <w:t>、竣工验收</w:t>
      </w: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关于竣工验收程序的约定：根据国家相关文件要求及甲方《工程竣工验收管理办法》等现行管理制度执行，如有新规定，按新规定执行。</w:t>
      </w:r>
    </w:p>
    <w:p>
      <w:pPr>
        <w:adjustRightInd w:val="0"/>
        <w:snapToGrid w:val="0"/>
        <w:spacing w:line="360" w:lineRule="auto"/>
        <w:rPr>
          <w:rFonts w:ascii="宋体" w:hAnsi="宋体" w:cs="宋体"/>
          <w:b/>
          <w:bCs/>
          <w:sz w:val="28"/>
          <w:szCs w:val="28"/>
        </w:rPr>
      </w:pPr>
      <w:r>
        <w:rPr>
          <w:rFonts w:hint="eastAsia" w:ascii="宋体" w:hAnsi="宋体" w:cs="宋体"/>
          <w:b/>
          <w:bCs/>
          <w:sz w:val="28"/>
          <w:szCs w:val="28"/>
          <w:lang w:eastAsia="zh-CN"/>
        </w:rPr>
        <w:t>九</w:t>
      </w:r>
      <w:r>
        <w:rPr>
          <w:rFonts w:hint="eastAsia" w:ascii="宋体" w:hAnsi="宋体" w:cs="宋体"/>
          <w:b/>
          <w:bCs/>
          <w:sz w:val="28"/>
          <w:szCs w:val="28"/>
        </w:rPr>
        <w:t>、竣工结算</w:t>
      </w:r>
    </w:p>
    <w:p>
      <w:pPr>
        <w:adjustRightInd w:val="0"/>
        <w:snapToGrid w:val="0"/>
        <w:spacing w:line="360" w:lineRule="auto"/>
        <w:ind w:firstLine="560" w:firstLineChars="200"/>
        <w:rPr>
          <w:rFonts w:ascii="宋体" w:hAnsi="宋体" w:cs="宋体"/>
          <w:sz w:val="28"/>
          <w:szCs w:val="28"/>
          <w:highlight w:val="none"/>
        </w:rPr>
      </w:pPr>
      <w:r>
        <w:rPr>
          <w:rFonts w:hint="eastAsia" w:ascii="宋体" w:hAnsi="宋体" w:cs="宋体"/>
          <w:sz w:val="28"/>
          <w:szCs w:val="28"/>
          <w:highlight w:val="none"/>
          <w:lang w:val="en-US" w:eastAsia="zh-CN"/>
        </w:rPr>
        <w:t>9</w:t>
      </w:r>
      <w:r>
        <w:rPr>
          <w:rFonts w:hint="eastAsia" w:ascii="宋体" w:hAnsi="宋体" w:cs="宋体"/>
          <w:sz w:val="28"/>
          <w:szCs w:val="28"/>
          <w:highlight w:val="none"/>
        </w:rPr>
        <w:t xml:space="preserve">.1 </w:t>
      </w:r>
      <w:r>
        <w:rPr>
          <w:rFonts w:hint="eastAsia" w:ascii="宋体" w:hAnsi="宋体" w:cs="宋体"/>
          <w:sz w:val="28"/>
          <w:szCs w:val="28"/>
          <w:highlight w:val="none"/>
          <w:lang w:eastAsia="zh-CN"/>
        </w:rPr>
        <w:t>本项目采用最低价法，</w:t>
      </w:r>
      <w:r>
        <w:rPr>
          <w:rFonts w:hint="eastAsia" w:ascii="宋体" w:hAnsi="宋体" w:cs="宋体"/>
          <w:sz w:val="28"/>
          <w:szCs w:val="28"/>
          <w:lang w:eastAsia="zh-CN"/>
        </w:rPr>
        <w:t>结算过程中中标清单价不再下浮；</w:t>
      </w:r>
    </w:p>
    <w:p>
      <w:pPr>
        <w:spacing w:line="440" w:lineRule="atLeast"/>
        <w:ind w:firstLine="560" w:firstLineChars="200"/>
        <w:rPr>
          <w:rFonts w:ascii="宋体" w:hAnsi="宋体" w:cs="宋体"/>
          <w:sz w:val="28"/>
          <w:szCs w:val="28"/>
        </w:rPr>
      </w:pPr>
      <w:r>
        <w:rPr>
          <w:rFonts w:hint="eastAsia" w:ascii="宋体" w:hAnsi="宋体" w:cs="宋体"/>
          <w:sz w:val="28"/>
          <w:szCs w:val="28"/>
          <w:lang w:val="en-US" w:eastAsia="zh-CN"/>
        </w:rPr>
        <w:t>9</w:t>
      </w:r>
      <w:r>
        <w:rPr>
          <w:rFonts w:hint="eastAsia" w:ascii="宋体" w:hAnsi="宋体" w:cs="宋体"/>
          <w:sz w:val="28"/>
          <w:szCs w:val="28"/>
        </w:rPr>
        <w:t>.2 工程竣工验收合格后，乙方应在30天内向发包人提交一式三份的竣工结算报告；</w:t>
      </w:r>
    </w:p>
    <w:p>
      <w:pPr>
        <w:spacing w:line="440" w:lineRule="atLeast"/>
        <w:ind w:firstLine="560" w:firstLineChars="200"/>
        <w:rPr>
          <w:rFonts w:ascii="宋体" w:hAnsi="宋体" w:cs="宋体"/>
          <w:sz w:val="28"/>
          <w:szCs w:val="28"/>
        </w:rPr>
      </w:pPr>
      <w:r>
        <w:rPr>
          <w:rFonts w:hint="eastAsia" w:ascii="宋体" w:hAnsi="宋体" w:cs="宋体"/>
          <w:sz w:val="28"/>
          <w:szCs w:val="28"/>
          <w:lang w:val="en-US" w:eastAsia="zh-CN"/>
        </w:rPr>
        <w:t>9</w:t>
      </w:r>
      <w:r>
        <w:rPr>
          <w:rFonts w:hint="eastAsia" w:ascii="宋体" w:hAnsi="宋体" w:cs="宋体"/>
          <w:sz w:val="28"/>
          <w:szCs w:val="28"/>
        </w:rPr>
        <w:t>.3工程竣工结算按甲方《工程竣工结算及评审管理办法》等现行管理制度执行，如有新制度，按新制度执行。</w:t>
      </w:r>
    </w:p>
    <w:p>
      <w:pPr>
        <w:adjustRightInd w:val="0"/>
        <w:snapToGrid w:val="0"/>
        <w:spacing w:line="360" w:lineRule="auto"/>
        <w:rPr>
          <w:rFonts w:hint="eastAsia" w:ascii="宋体" w:hAnsi="宋体" w:cs="宋体"/>
          <w:b/>
          <w:bCs/>
          <w:sz w:val="28"/>
          <w:szCs w:val="28"/>
          <w:lang w:eastAsia="zh-CN"/>
        </w:rPr>
      </w:pPr>
      <w:r>
        <w:rPr>
          <w:rFonts w:hint="eastAsia" w:ascii="宋体" w:hAnsi="宋体" w:cs="宋体"/>
          <w:b/>
          <w:bCs/>
          <w:sz w:val="28"/>
          <w:szCs w:val="28"/>
          <w:lang w:eastAsia="zh-CN"/>
        </w:rPr>
        <w:t>十、工程保修</w:t>
      </w:r>
    </w:p>
    <w:p>
      <w:pPr>
        <w:spacing w:line="440" w:lineRule="atLeast"/>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10.1乙方向甲方承诺按照合同约定进行施工，并在质量保修期内承担工程质量保修责任。</w:t>
      </w:r>
    </w:p>
    <w:p>
      <w:pPr>
        <w:spacing w:line="440" w:lineRule="atLeast"/>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10.2工程质保期为2年，质保期内出现质量问题，免费维修，质保期从工程竣工验收合格后交付使用之日起计算。质保期外出现质量问题，按国家“三包”政策执行。</w:t>
      </w:r>
    </w:p>
    <w:p>
      <w:pPr>
        <w:spacing w:line="440" w:lineRule="atLeast"/>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10.3在质量保修期内，乙方必须对工程进行缺陷修复，缺陷责任期满后凭工程质量缺限责任保修合格证明办理工程质量保证金结算手续，甲方根据保修情况全部或部分无息退还。</w:t>
      </w:r>
    </w:p>
    <w:p>
      <w:pPr>
        <w:spacing w:line="440" w:lineRule="atLeast"/>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10.4质保期内乙方未按要求完成工程质量保修的，甲方有权停止支付工程余款并扣除质量保证金，不足部分有权向乙方追偿。</w:t>
      </w:r>
    </w:p>
    <w:p>
      <w:pPr>
        <w:spacing w:line="440" w:lineRule="atLeast"/>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10.5质保期内，乙方未对缺陷工程及时修复或修复无法满足工程质量要求的，甲方有权聘任第三方进行修复，相关费用由乙方承担，甲方有权在工程款或质保金中直接抵扣。</w:t>
      </w:r>
    </w:p>
    <w:p>
      <w:pPr>
        <w:adjustRightInd w:val="0"/>
        <w:snapToGrid w:val="0"/>
        <w:spacing w:line="360" w:lineRule="auto"/>
        <w:rPr>
          <w:rFonts w:hint="eastAsia" w:ascii="宋体" w:hAnsi="宋体" w:cs="宋体"/>
          <w:b/>
          <w:bCs/>
          <w:sz w:val="28"/>
          <w:szCs w:val="28"/>
          <w:lang w:eastAsia="zh-CN"/>
        </w:rPr>
      </w:pPr>
      <w:r>
        <w:rPr>
          <w:rFonts w:hint="eastAsia" w:ascii="宋体" w:hAnsi="宋体" w:cs="宋体"/>
          <w:b/>
          <w:bCs/>
          <w:sz w:val="28"/>
          <w:szCs w:val="28"/>
          <w:lang w:eastAsia="zh-CN"/>
        </w:rPr>
        <w:t>十一、双方职责和义务</w:t>
      </w:r>
    </w:p>
    <w:p>
      <w:pPr>
        <w:spacing w:line="440" w:lineRule="atLeast"/>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11.1甲方职责和义务：</w:t>
      </w:r>
    </w:p>
    <w:p>
      <w:pPr>
        <w:spacing w:line="440" w:lineRule="atLeast"/>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（1）甲方应按约定方式向乙方支付工程款。</w:t>
      </w:r>
    </w:p>
    <w:p>
      <w:pPr>
        <w:spacing w:line="440" w:lineRule="atLeast"/>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（2）甲方负责本项目的前期工作。</w:t>
      </w:r>
    </w:p>
    <w:p>
      <w:pPr>
        <w:spacing w:line="440" w:lineRule="atLeast"/>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11.2乙方职责和义务：</w:t>
      </w:r>
    </w:p>
    <w:p>
      <w:pPr>
        <w:spacing w:line="440" w:lineRule="atLeast"/>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（1）乙方在签订本合同后依法成立项目部，具体实施本合同约定事项。</w:t>
      </w:r>
    </w:p>
    <w:p>
      <w:pPr>
        <w:spacing w:line="440" w:lineRule="atLeast"/>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（2）乙方负责按本合同约定内容完成本项目的投资建设。</w:t>
      </w:r>
    </w:p>
    <w:p>
      <w:pPr>
        <w:spacing w:line="440" w:lineRule="atLeast"/>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（3）乙方保证本项目在甲方提供符合开工条件的工程施工场地之日进场施工，除本合同约定的可以顺延工期的情况外，必须按照甲方要求工期内完成竣工验收合格并交付使用。</w:t>
      </w:r>
    </w:p>
    <w:bookmarkEnd w:id="0"/>
    <w:p>
      <w:p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十</w:t>
      </w:r>
      <w:r>
        <w:rPr>
          <w:rFonts w:hint="eastAsia" w:asciiTheme="minorEastAsia" w:hAnsiTheme="minorEastAsia" w:cstheme="minorEastAsia"/>
          <w:b/>
          <w:sz w:val="28"/>
          <w:szCs w:val="28"/>
          <w:lang w:eastAsia="zh-CN"/>
        </w:rPr>
        <w:t>二</w:t>
      </w:r>
      <w:r>
        <w:rPr>
          <w:rFonts w:hint="eastAsia" w:asciiTheme="minorEastAsia" w:hAnsiTheme="minorEastAsia" w:cstheme="minorEastAsia"/>
          <w:b/>
          <w:sz w:val="28"/>
          <w:szCs w:val="28"/>
        </w:rPr>
        <w:t>、违约责任</w:t>
      </w:r>
    </w:p>
    <w:p>
      <w:pPr>
        <w:spacing w:line="440" w:lineRule="atLeast"/>
        <w:ind w:firstLine="560" w:firstLineChars="200"/>
        <w:rPr>
          <w:rFonts w:ascii="宋体" w:hAnsi="宋体" w:cs="宋体"/>
          <w:sz w:val="28"/>
          <w:szCs w:val="28"/>
        </w:rPr>
      </w:pPr>
      <w:r>
        <w:rPr>
          <w:rFonts w:hint="eastAsia" w:ascii="宋体" w:hAnsi="宋体" w:cs="宋体"/>
          <w:sz w:val="28"/>
          <w:szCs w:val="28"/>
        </w:rPr>
        <w:t>10.</w:t>
      </w:r>
      <w:r>
        <w:rPr>
          <w:rFonts w:hint="eastAsia" w:ascii="宋体" w:hAnsi="宋体" w:cs="宋体"/>
          <w:sz w:val="28"/>
          <w:szCs w:val="28"/>
          <w:lang w:val="en-US" w:eastAsia="zh-CN"/>
        </w:rPr>
        <w:t>1</w:t>
      </w:r>
      <w:r>
        <w:rPr>
          <w:rFonts w:hint="eastAsia" w:ascii="宋体" w:hAnsi="宋体" w:cs="宋体"/>
          <w:sz w:val="28"/>
          <w:szCs w:val="28"/>
        </w:rPr>
        <w:t>因甲方其他原因造成停工或不能顺利施工的，乙方可向发包人书面提出工程顺延及补偿窝工费等损失，工期顺延的时间及窝工费等损失的数额，发包人依照国家法律法规和湖南城陵矶新港区规定最终审定；</w:t>
      </w:r>
    </w:p>
    <w:p>
      <w:pPr>
        <w:spacing w:line="440" w:lineRule="atLeast"/>
        <w:ind w:firstLine="560" w:firstLineChars="200"/>
        <w:rPr>
          <w:rFonts w:ascii="宋体" w:hAnsi="宋体" w:cs="宋体"/>
          <w:sz w:val="28"/>
          <w:szCs w:val="28"/>
        </w:rPr>
      </w:pPr>
      <w:r>
        <w:rPr>
          <w:rFonts w:hint="eastAsia" w:ascii="宋体" w:hAnsi="宋体" w:cs="宋体"/>
          <w:sz w:val="28"/>
          <w:szCs w:val="28"/>
        </w:rPr>
        <w:t>10.</w:t>
      </w:r>
      <w:r>
        <w:rPr>
          <w:rFonts w:hint="eastAsia" w:ascii="宋体" w:hAnsi="宋体" w:cs="宋体"/>
          <w:sz w:val="28"/>
          <w:szCs w:val="28"/>
          <w:lang w:val="en-US" w:eastAsia="zh-CN"/>
        </w:rPr>
        <w:t>2</w:t>
      </w:r>
      <w:r>
        <w:rPr>
          <w:rFonts w:hint="eastAsia" w:ascii="宋体" w:hAnsi="宋体" w:cs="宋体"/>
          <w:sz w:val="28"/>
          <w:szCs w:val="28"/>
        </w:rPr>
        <w:t>由于乙方原因造成建设工期延长，未按本合同要求在约定期限内完工的，每拖延一天支付违约金</w:t>
      </w:r>
      <w:r>
        <w:rPr>
          <w:rFonts w:hint="eastAsia" w:ascii="宋体" w:hAnsi="宋体" w:cs="宋体"/>
          <w:sz w:val="28"/>
          <w:szCs w:val="28"/>
          <w:u w:val="single"/>
          <w:lang w:val="en-US" w:eastAsia="zh-CN"/>
        </w:rPr>
        <w:t>5</w:t>
      </w:r>
      <w:r>
        <w:rPr>
          <w:rFonts w:hint="eastAsia" w:ascii="宋体" w:hAnsi="宋体" w:cs="宋体"/>
          <w:sz w:val="28"/>
          <w:szCs w:val="28"/>
          <w:u w:val="single"/>
        </w:rPr>
        <w:t>00</w:t>
      </w:r>
      <w:r>
        <w:rPr>
          <w:rFonts w:hint="eastAsia" w:ascii="宋体" w:hAnsi="宋体" w:cs="宋体"/>
          <w:sz w:val="28"/>
          <w:szCs w:val="28"/>
        </w:rPr>
        <w:t>元，作为乙方赔偿发包人因延长工期造成的经济损失；</w:t>
      </w:r>
    </w:p>
    <w:p>
      <w:pPr>
        <w:spacing w:line="440" w:lineRule="atLeast"/>
        <w:ind w:firstLine="560" w:firstLineChars="200"/>
        <w:rPr>
          <w:rFonts w:hint="eastAsia" w:ascii="宋体" w:hAnsi="宋体" w:cs="宋体"/>
          <w:sz w:val="28"/>
          <w:szCs w:val="28"/>
          <w:lang w:eastAsia="zh-CN"/>
        </w:rPr>
      </w:pPr>
      <w:r>
        <w:rPr>
          <w:rFonts w:hint="eastAsia" w:ascii="宋体" w:hAnsi="宋体" w:cs="宋体"/>
          <w:sz w:val="28"/>
          <w:szCs w:val="28"/>
        </w:rPr>
        <w:t>10.</w:t>
      </w:r>
      <w:r>
        <w:rPr>
          <w:rFonts w:hint="eastAsia" w:ascii="宋体" w:hAnsi="宋体" w:cs="宋体"/>
          <w:sz w:val="28"/>
          <w:szCs w:val="28"/>
          <w:lang w:val="en-US" w:eastAsia="zh-CN"/>
        </w:rPr>
        <w:t>3</w:t>
      </w:r>
      <w:r>
        <w:rPr>
          <w:rFonts w:hint="eastAsia" w:ascii="宋体" w:hAnsi="宋体" w:cs="宋体"/>
          <w:sz w:val="28"/>
          <w:szCs w:val="28"/>
        </w:rPr>
        <w:t>如果因乙方原因不能继续完成本工程，发包人有权解除合同，对前期工程款进行结算，同时另选施工单位完成本工程</w:t>
      </w:r>
      <w:r>
        <w:rPr>
          <w:rFonts w:hint="eastAsia" w:ascii="宋体" w:hAnsi="宋体" w:cs="宋体"/>
          <w:sz w:val="28"/>
          <w:szCs w:val="28"/>
          <w:lang w:eastAsia="zh-CN"/>
        </w:rPr>
        <w:t>。</w:t>
      </w:r>
    </w:p>
    <w:p>
      <w:pPr>
        <w:spacing w:line="440" w:lineRule="atLeast"/>
        <w:ind w:firstLine="560" w:firstLineChars="200"/>
        <w:rPr>
          <w:rFonts w:ascii="宋体" w:hAnsi="宋体" w:cs="宋体"/>
          <w:sz w:val="28"/>
          <w:szCs w:val="28"/>
        </w:rPr>
      </w:pPr>
      <w:r>
        <w:rPr>
          <w:rFonts w:hint="eastAsia" w:ascii="宋体" w:hAnsi="宋体" w:cs="宋体"/>
          <w:sz w:val="28"/>
          <w:szCs w:val="28"/>
        </w:rPr>
        <w:t>10.</w:t>
      </w:r>
      <w:r>
        <w:rPr>
          <w:rFonts w:hint="eastAsia" w:ascii="宋体" w:hAnsi="宋体" w:cs="宋体"/>
          <w:sz w:val="28"/>
          <w:szCs w:val="28"/>
          <w:lang w:val="en-US" w:eastAsia="zh-CN"/>
        </w:rPr>
        <w:t>4</w:t>
      </w:r>
      <w:r>
        <w:rPr>
          <w:rFonts w:hint="eastAsia" w:ascii="宋体" w:hAnsi="宋体" w:cs="宋体"/>
          <w:sz w:val="28"/>
          <w:szCs w:val="28"/>
        </w:rPr>
        <w:t>如乙方工程质量达不到合格要求，甲方责成乙方整改，所需费用由乙方支付，整改增加的费用不计入工程造价，由乙方自行承担，因此造成工期延期的，由乙方按本协议的约定承担延期的违约金。</w:t>
      </w:r>
    </w:p>
    <w:p>
      <w:pPr>
        <w:spacing w:line="440" w:lineRule="atLeast"/>
        <w:rPr>
          <w:rFonts w:ascii="宋体" w:hAnsi="宋体" w:cs="宋体"/>
          <w:b/>
          <w:bCs/>
          <w:sz w:val="28"/>
          <w:szCs w:val="28"/>
        </w:rPr>
      </w:pPr>
      <w:r>
        <w:rPr>
          <w:rFonts w:hint="eastAsia" w:ascii="宋体" w:hAnsi="宋体" w:cs="宋体"/>
          <w:b/>
          <w:bCs/>
          <w:sz w:val="28"/>
          <w:szCs w:val="28"/>
        </w:rPr>
        <w:t>十</w:t>
      </w:r>
      <w:r>
        <w:rPr>
          <w:rFonts w:hint="eastAsia" w:ascii="宋体" w:hAnsi="宋体" w:cs="宋体"/>
          <w:b/>
          <w:bCs/>
          <w:sz w:val="28"/>
          <w:szCs w:val="28"/>
          <w:lang w:eastAsia="zh-CN"/>
        </w:rPr>
        <w:t>三</w:t>
      </w:r>
      <w:r>
        <w:rPr>
          <w:rFonts w:hint="eastAsia" w:ascii="宋体" w:hAnsi="宋体" w:cs="宋体"/>
          <w:b/>
          <w:bCs/>
          <w:sz w:val="28"/>
          <w:szCs w:val="28"/>
        </w:rPr>
        <w:t>、 争议和裁决</w:t>
      </w:r>
    </w:p>
    <w:p>
      <w:pPr>
        <w:spacing w:line="440" w:lineRule="atLeast"/>
        <w:ind w:firstLine="560" w:firstLineChars="200"/>
        <w:rPr>
          <w:rFonts w:ascii="宋体" w:hAnsi="宋体" w:cs="宋体"/>
          <w:sz w:val="28"/>
          <w:szCs w:val="28"/>
        </w:rPr>
      </w:pPr>
      <w:bookmarkStart w:id="1" w:name="_Toc17876581"/>
      <w:r>
        <w:rPr>
          <w:rFonts w:hint="eastAsia" w:ascii="宋体" w:hAnsi="宋体" w:cs="宋体"/>
          <w:sz w:val="28"/>
          <w:szCs w:val="28"/>
        </w:rPr>
        <w:t>11.1对合同引起的争议，甲方与乙方应协商解决；如协商未能达成一致，可提交主管部门协调；如仍不能达成一致时，可向项目所在地人民法院提起诉讼。</w:t>
      </w:r>
    </w:p>
    <w:p>
      <w:pPr>
        <w:spacing w:line="440" w:lineRule="atLeast"/>
        <w:rPr>
          <w:rFonts w:ascii="宋体" w:hAnsi="宋体" w:cs="宋体"/>
          <w:b/>
          <w:bCs/>
          <w:sz w:val="28"/>
          <w:szCs w:val="28"/>
        </w:rPr>
      </w:pPr>
      <w:r>
        <w:rPr>
          <w:rFonts w:hint="eastAsia" w:ascii="宋体" w:hAnsi="宋体" w:cs="宋体"/>
          <w:b/>
          <w:bCs/>
          <w:sz w:val="28"/>
          <w:szCs w:val="28"/>
        </w:rPr>
        <w:t>十</w:t>
      </w:r>
      <w:r>
        <w:rPr>
          <w:rFonts w:hint="eastAsia" w:ascii="宋体" w:hAnsi="宋体" w:cs="宋体"/>
          <w:b/>
          <w:bCs/>
          <w:sz w:val="28"/>
          <w:szCs w:val="28"/>
          <w:lang w:eastAsia="zh-CN"/>
        </w:rPr>
        <w:t>四</w:t>
      </w:r>
      <w:r>
        <w:rPr>
          <w:rFonts w:hint="eastAsia" w:ascii="宋体" w:hAnsi="宋体" w:cs="宋体"/>
          <w:b/>
          <w:bCs/>
          <w:sz w:val="28"/>
          <w:szCs w:val="28"/>
        </w:rPr>
        <w:t>、其它</w:t>
      </w:r>
    </w:p>
    <w:bookmarkEnd w:id="1"/>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宋体" w:hAnsi="宋体" w:cs="仿宋"/>
          <w:sz w:val="28"/>
          <w:szCs w:val="28"/>
        </w:rPr>
        <w:t>12.1</w:t>
      </w:r>
      <w:r>
        <w:rPr>
          <w:rFonts w:ascii="宋体" w:hAnsi="宋体" w:cs="仿宋"/>
          <w:sz w:val="28"/>
          <w:szCs w:val="28"/>
        </w:rPr>
        <w:t>本合同一式</w:t>
      </w:r>
      <w:r>
        <w:rPr>
          <w:rFonts w:hint="eastAsia" w:ascii="宋体" w:hAnsi="宋体" w:cs="仿宋"/>
          <w:sz w:val="28"/>
          <w:szCs w:val="28"/>
          <w:u w:val="single"/>
        </w:rPr>
        <w:t xml:space="preserve"> 捌 </w:t>
      </w:r>
      <w:r>
        <w:rPr>
          <w:rFonts w:ascii="宋体" w:hAnsi="宋体" w:cs="仿宋"/>
          <w:sz w:val="28"/>
          <w:szCs w:val="28"/>
        </w:rPr>
        <w:t>份，</w:t>
      </w:r>
      <w:r>
        <w:rPr>
          <w:rFonts w:hint="eastAsia" w:ascii="宋体" w:hAnsi="宋体" w:cs="仿宋"/>
          <w:sz w:val="28"/>
          <w:szCs w:val="28"/>
        </w:rPr>
        <w:t>甲方执</w:t>
      </w:r>
      <w:r>
        <w:rPr>
          <w:rFonts w:hint="eastAsia" w:ascii="宋体" w:hAnsi="宋体" w:cs="仿宋"/>
          <w:sz w:val="28"/>
          <w:szCs w:val="28"/>
          <w:u w:val="single"/>
        </w:rPr>
        <w:t xml:space="preserve"> 肆 </w:t>
      </w:r>
      <w:r>
        <w:rPr>
          <w:rFonts w:hint="eastAsia" w:ascii="宋体" w:hAnsi="宋体" w:cs="仿宋"/>
          <w:sz w:val="28"/>
          <w:szCs w:val="28"/>
        </w:rPr>
        <w:t>份，乙方执</w:t>
      </w:r>
      <w:r>
        <w:rPr>
          <w:rFonts w:hint="eastAsia" w:ascii="宋体" w:hAnsi="宋体" w:cs="仿宋"/>
          <w:sz w:val="28"/>
          <w:szCs w:val="28"/>
          <w:u w:val="single"/>
        </w:rPr>
        <w:t xml:space="preserve"> 肆 </w:t>
      </w:r>
      <w:r>
        <w:rPr>
          <w:rFonts w:hint="eastAsia" w:ascii="宋体" w:hAnsi="宋体" w:cs="仿宋"/>
          <w:sz w:val="28"/>
          <w:szCs w:val="28"/>
        </w:rPr>
        <w:t xml:space="preserve"> 份。</w:t>
      </w:r>
    </w:p>
    <w:p>
      <w:pPr>
        <w:pStyle w:val="12"/>
        <w:rPr>
          <w:rFonts w:hint="eastAsia" w:asciiTheme="minorEastAsia" w:hAnsiTheme="minorEastAsia" w:cstheme="minorEastAsia"/>
          <w:sz w:val="28"/>
          <w:szCs w:val="28"/>
        </w:rPr>
      </w:pPr>
    </w:p>
    <w:p>
      <w:pPr>
        <w:pStyle w:val="12"/>
        <w:rPr>
          <w:rFonts w:hint="eastAsia" w:asciiTheme="minorEastAsia" w:hAnsiTheme="minorEastAsia" w:cstheme="minorEastAsia"/>
          <w:sz w:val="28"/>
          <w:szCs w:val="28"/>
        </w:rPr>
      </w:pPr>
    </w:p>
    <w:p>
      <w:pPr>
        <w:pStyle w:val="12"/>
        <w:rPr>
          <w:rFonts w:hint="eastAsia" w:asciiTheme="minorEastAsia" w:hAnsiTheme="minorEastAsia" w:cstheme="minorEastAsia"/>
          <w:sz w:val="28"/>
          <w:szCs w:val="28"/>
        </w:rPr>
      </w:pPr>
    </w:p>
    <w:p>
      <w:pPr>
        <w:pStyle w:val="12"/>
        <w:rPr>
          <w:rFonts w:hint="eastAsia" w:asciiTheme="minorEastAsia" w:hAnsiTheme="minorEastAsia" w:cstheme="minorEastAsia"/>
          <w:sz w:val="28"/>
          <w:szCs w:val="28"/>
        </w:rPr>
      </w:pPr>
    </w:p>
    <w:p>
      <w:pPr>
        <w:pStyle w:val="12"/>
        <w:rPr>
          <w:rFonts w:hint="eastAsia" w:asciiTheme="minorEastAsia" w:hAnsiTheme="minorEastAsia" w:cstheme="minorEastAsia"/>
          <w:sz w:val="28"/>
          <w:szCs w:val="28"/>
        </w:rPr>
      </w:pPr>
    </w:p>
    <w:p>
      <w:pPr>
        <w:pStyle w:val="12"/>
        <w:rPr>
          <w:rFonts w:hint="eastAsia" w:asciiTheme="minorEastAsia" w:hAnsiTheme="minorEastAsia" w:cstheme="minorEastAsia"/>
          <w:sz w:val="28"/>
          <w:szCs w:val="28"/>
        </w:rPr>
      </w:pPr>
    </w:p>
    <w:p>
      <w:pPr>
        <w:pStyle w:val="12"/>
        <w:rPr>
          <w:rFonts w:hint="eastAsia" w:asciiTheme="minorEastAsia" w:hAnsiTheme="minorEastAsia" w:cstheme="minorEastAsia"/>
          <w:sz w:val="28"/>
          <w:szCs w:val="28"/>
        </w:rPr>
      </w:pPr>
    </w:p>
    <w:p>
      <w:pPr>
        <w:pStyle w:val="12"/>
        <w:rPr>
          <w:rFonts w:hint="eastAsia" w:asciiTheme="minorEastAsia" w:hAnsiTheme="minorEastAsia" w:cstheme="minorEastAsia"/>
          <w:sz w:val="28"/>
          <w:szCs w:val="28"/>
        </w:rPr>
      </w:pPr>
    </w:p>
    <w:p>
      <w:pPr>
        <w:pStyle w:val="12"/>
        <w:rPr>
          <w:rFonts w:hint="eastAsia" w:asciiTheme="minorEastAsia" w:hAnsiTheme="minorEastAsia" w:cstheme="minorEastAsia"/>
          <w:sz w:val="28"/>
          <w:szCs w:val="28"/>
        </w:rPr>
      </w:pPr>
    </w:p>
    <w:p>
      <w:pPr>
        <w:pStyle w:val="12"/>
        <w:rPr>
          <w:rFonts w:hint="eastAsia" w:asciiTheme="minorEastAsia" w:hAnsiTheme="minorEastAsia" w:cstheme="minorEastAsia"/>
          <w:sz w:val="28"/>
          <w:szCs w:val="28"/>
        </w:rPr>
      </w:pPr>
    </w:p>
    <w:p>
      <w:pPr>
        <w:pStyle w:val="12"/>
        <w:rPr>
          <w:rFonts w:hint="eastAsia" w:asciiTheme="minorEastAsia" w:hAnsiTheme="minorEastAsia" w:cstheme="minorEastAsia"/>
          <w:sz w:val="28"/>
          <w:szCs w:val="28"/>
        </w:rPr>
      </w:pPr>
    </w:p>
    <w:p>
      <w:pPr>
        <w:pStyle w:val="12"/>
        <w:rPr>
          <w:rFonts w:hint="eastAsia" w:asciiTheme="minorEastAsia" w:hAnsiTheme="minorEastAsia" w:cstheme="minorEastAsia"/>
          <w:sz w:val="28"/>
          <w:szCs w:val="28"/>
        </w:rPr>
      </w:pPr>
    </w:p>
    <w:p>
      <w:pPr>
        <w:pStyle w:val="12"/>
        <w:rPr>
          <w:rFonts w:hint="eastAsia" w:asciiTheme="minorEastAsia" w:hAnsiTheme="minorEastAsia" w:cstheme="minorEastAsia"/>
          <w:sz w:val="28"/>
          <w:szCs w:val="28"/>
        </w:rPr>
      </w:pPr>
    </w:p>
    <w:p>
      <w:pPr>
        <w:pStyle w:val="12"/>
        <w:rPr>
          <w:rFonts w:hint="eastAsia" w:asciiTheme="minorEastAsia" w:hAnsiTheme="minorEastAsia" w:cstheme="minorEastAsia"/>
          <w:sz w:val="28"/>
          <w:szCs w:val="28"/>
        </w:rPr>
      </w:pPr>
    </w:p>
    <w:p>
      <w:pPr>
        <w:pStyle w:val="12"/>
        <w:ind w:left="0" w:leftChars="0" w:firstLine="0" w:firstLineChars="0"/>
        <w:jc w:val="center"/>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签</w:t>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lang w:eastAsia="zh-CN"/>
        </w:rPr>
        <w:t>章</w:t>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lang w:eastAsia="zh-CN"/>
        </w:rPr>
        <w:t>页</w:t>
      </w:r>
    </w:p>
    <w:p>
      <w:pPr>
        <w:adjustRightInd w:val="0"/>
        <w:snapToGrid w:val="0"/>
        <w:spacing w:line="360" w:lineRule="auto"/>
        <w:rPr>
          <w:rFonts w:hint="eastAsia" w:asciiTheme="minorEastAsia" w:hAnsiTheme="minorEastAsia" w:cstheme="minorEastAsia"/>
          <w:sz w:val="28"/>
          <w:szCs w:val="28"/>
        </w:rPr>
      </w:pPr>
    </w:p>
    <w:p>
      <w:pPr>
        <w:pStyle w:val="12"/>
        <w:rPr>
          <w:rFonts w:hint="eastAsia" w:asciiTheme="minorEastAsia" w:hAnsiTheme="minorEastAsia" w:cstheme="minorEastAsia"/>
          <w:sz w:val="28"/>
          <w:szCs w:val="28"/>
        </w:rPr>
      </w:pPr>
    </w:p>
    <w:p>
      <w:pPr>
        <w:pStyle w:val="12"/>
        <w:rPr>
          <w:rFonts w:hint="eastAsia" w:asciiTheme="minorEastAsia" w:hAnsiTheme="minorEastAsia" w:cstheme="minorEastAsia"/>
          <w:sz w:val="28"/>
          <w:szCs w:val="28"/>
        </w:rPr>
      </w:pP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甲方:                          乙方: </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法定代表人:                    法定代表人:</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委托代理人:                    委托代理人:</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地址:                          地址:</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电话:                          电话:</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传真:                          传真:</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纳税人识别号:                  开户行:         </w:t>
      </w:r>
    </w:p>
    <w:p>
      <w:pPr>
        <w:adjustRightInd w:val="0"/>
        <w:snapToGrid w:val="0"/>
        <w:spacing w:line="360" w:lineRule="auto"/>
        <w:ind w:firstLine="1120" w:firstLineChars="400"/>
        <w:rPr>
          <w:rFonts w:asciiTheme="minorEastAsia" w:hAnsiTheme="minorEastAsia" w:cstheme="minorEastAsia"/>
          <w:sz w:val="28"/>
          <w:szCs w:val="28"/>
        </w:rPr>
      </w:pPr>
      <w:r>
        <w:rPr>
          <w:rFonts w:hint="eastAsia" w:asciiTheme="minorEastAsia" w:hAnsiTheme="minorEastAsia" w:cstheme="minorEastAsia"/>
          <w:sz w:val="28"/>
          <w:szCs w:val="28"/>
        </w:rPr>
        <w:t xml:space="preserve">                       账号:</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rPr>
        <w:t>纳税人识别号：</w:t>
      </w:r>
    </w:p>
    <w:p>
      <w:pPr>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签订日期:                      签订日期:  </w:t>
      </w:r>
    </w:p>
    <w:p>
      <w:pPr>
        <w:rPr>
          <w:rFonts w:asciiTheme="minorEastAsia" w:hAnsiTheme="minorEastAsia" w:cstheme="minorEastAsia"/>
          <w:sz w:val="32"/>
          <w:szCs w:val="32"/>
        </w:rPr>
      </w:pPr>
    </w:p>
    <w:p>
      <w:pPr>
        <w:pStyle w:val="12"/>
        <w:rPr>
          <w:rFonts w:asciiTheme="minorEastAsia" w:hAnsiTheme="minorEastAsia" w:cstheme="minorEastAsia"/>
          <w:sz w:val="32"/>
          <w:szCs w:val="32"/>
        </w:rPr>
      </w:pPr>
    </w:p>
    <w:p>
      <w:pPr>
        <w:pStyle w:val="12"/>
        <w:rPr>
          <w:rFonts w:asciiTheme="minorEastAsia" w:hAnsiTheme="minorEastAsia" w:cstheme="minorEastAsia"/>
          <w:sz w:val="32"/>
          <w:szCs w:val="32"/>
        </w:rPr>
      </w:pPr>
    </w:p>
    <w:p>
      <w:pPr>
        <w:pStyle w:val="1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1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1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1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1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1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12"/>
        <w:widowControl w:val="0"/>
        <w:numPr>
          <w:ilvl w:val="0"/>
          <w:numId w:val="0"/>
        </w:numPr>
        <w:spacing w:line="360" w:lineRule="auto"/>
        <w:jc w:val="center"/>
        <w:outlineLvl w:val="0"/>
        <w:rPr>
          <w:rFonts w:hint="default" w:asciiTheme="minorEastAsia" w:hAnsiTheme="minorEastAsia" w:cstheme="minorEastAsia"/>
          <w:b/>
          <w:sz w:val="36"/>
          <w:szCs w:val="36"/>
          <w:lang w:val="en-US" w:eastAsia="zh-CN"/>
        </w:rPr>
      </w:pPr>
      <w:r>
        <w:rPr>
          <w:rFonts w:hint="eastAsia" w:asciiTheme="minorEastAsia" w:hAnsiTheme="minorEastAsia" w:cstheme="minorEastAsia"/>
          <w:b/>
          <w:sz w:val="36"/>
          <w:szCs w:val="36"/>
          <w:lang w:eastAsia="zh-CN"/>
        </w:rPr>
        <w:t>第三章</w:t>
      </w:r>
      <w:r>
        <w:rPr>
          <w:rFonts w:hint="eastAsia" w:asciiTheme="minorEastAsia" w:hAnsiTheme="minorEastAsia" w:cstheme="minorEastAsia"/>
          <w:b/>
          <w:sz w:val="36"/>
          <w:szCs w:val="36"/>
          <w:lang w:val="en-US" w:eastAsia="zh-CN"/>
        </w:rPr>
        <w:t xml:space="preserve"> 比选流程</w:t>
      </w:r>
    </w:p>
    <w:p>
      <w:pPr>
        <w:pStyle w:val="12"/>
        <w:widowControl w:val="0"/>
        <w:numPr>
          <w:ilvl w:val="0"/>
          <w:numId w:val="0"/>
        </w:numPr>
        <w:spacing w:line="360" w:lineRule="auto"/>
        <w:jc w:val="left"/>
        <w:outlineLvl w:val="0"/>
        <w:rPr>
          <w:rFonts w:hint="eastAsia" w:asciiTheme="minorEastAsia" w:hAnsiTheme="minorEastAsia" w:cstheme="minorEastAsia"/>
          <w:b w:val="0"/>
          <w:bCs w:val="0"/>
          <w:sz w:val="36"/>
          <w:szCs w:val="36"/>
          <w:lang w:val="en-US" w:eastAsia="zh-CN"/>
        </w:rPr>
      </w:pPr>
    </w:p>
    <w:p>
      <w:pPr>
        <w:pStyle w:val="12"/>
        <w:widowControl w:val="0"/>
        <w:numPr>
          <w:ilvl w:val="0"/>
          <w:numId w:val="3"/>
        </w:numPr>
        <w:spacing w:line="360" w:lineRule="auto"/>
        <w:ind w:left="0" w:leftChars="0" w:firstLine="0" w:firstLineChars="0"/>
        <w:jc w:val="left"/>
        <w:outlineLvl w:val="0"/>
        <w:rPr>
          <w:rFonts w:hint="eastAsia" w:asciiTheme="minorEastAsia" w:hAnsiTheme="minorEastAsia" w:eastAsiaTheme="minorEastAsia" w:cstheme="minorEastAsia"/>
          <w:bCs w:val="0"/>
          <w:color w:val="auto"/>
          <w:kern w:val="2"/>
          <w:sz w:val="28"/>
          <w:szCs w:val="28"/>
          <w:lang w:val="en-US" w:eastAsia="zh-CN" w:bidi="ar-SA"/>
        </w:rPr>
      </w:pPr>
      <w:r>
        <w:rPr>
          <w:rFonts w:hint="eastAsia" w:asciiTheme="minorEastAsia" w:hAnsiTheme="minorEastAsia" w:cstheme="minorEastAsia"/>
          <w:bCs w:val="0"/>
          <w:color w:val="auto"/>
          <w:kern w:val="2"/>
          <w:sz w:val="28"/>
          <w:szCs w:val="28"/>
          <w:lang w:val="en-US" w:eastAsia="zh-CN" w:bidi="ar-SA"/>
        </w:rPr>
        <w:t>投标人签到；</w:t>
      </w:r>
    </w:p>
    <w:p>
      <w:pPr>
        <w:pStyle w:val="12"/>
        <w:widowControl w:val="0"/>
        <w:numPr>
          <w:ilvl w:val="0"/>
          <w:numId w:val="3"/>
        </w:numPr>
        <w:spacing w:line="360" w:lineRule="auto"/>
        <w:ind w:left="0" w:leftChars="0" w:firstLine="0" w:firstLineChars="0"/>
        <w:jc w:val="left"/>
        <w:outlineLvl w:val="0"/>
        <w:rPr>
          <w:rFonts w:hint="eastAsia" w:asciiTheme="minorEastAsia" w:hAnsiTheme="minorEastAsia" w:eastAsiaTheme="minorEastAsia" w:cstheme="minorEastAsia"/>
          <w:bCs w:val="0"/>
          <w:color w:val="auto"/>
          <w:kern w:val="2"/>
          <w:sz w:val="28"/>
          <w:szCs w:val="28"/>
          <w:lang w:val="en-US" w:eastAsia="zh-CN" w:bidi="ar-SA"/>
        </w:rPr>
      </w:pPr>
      <w:r>
        <w:rPr>
          <w:rFonts w:hint="eastAsia" w:asciiTheme="minorEastAsia" w:hAnsiTheme="minorEastAsia" w:eastAsiaTheme="minorEastAsia" w:cstheme="minorEastAsia"/>
          <w:bCs w:val="0"/>
          <w:color w:val="auto"/>
          <w:kern w:val="2"/>
          <w:sz w:val="28"/>
          <w:szCs w:val="28"/>
          <w:lang w:val="en-US" w:eastAsia="zh-CN" w:bidi="ar-SA"/>
        </w:rPr>
        <w:t>主持人介绍项目基本情况及注意事项；</w:t>
      </w:r>
    </w:p>
    <w:p>
      <w:pPr>
        <w:pStyle w:val="12"/>
        <w:widowControl w:val="0"/>
        <w:numPr>
          <w:ilvl w:val="0"/>
          <w:numId w:val="3"/>
        </w:numPr>
        <w:spacing w:line="360" w:lineRule="auto"/>
        <w:ind w:left="0" w:leftChars="0" w:firstLine="0" w:firstLineChars="0"/>
        <w:jc w:val="left"/>
        <w:outlineLvl w:val="0"/>
        <w:rPr>
          <w:rFonts w:hint="eastAsia" w:asciiTheme="minorEastAsia" w:hAnsiTheme="minorEastAsia" w:eastAsiaTheme="minorEastAsia" w:cstheme="minorEastAsia"/>
          <w:bCs w:val="0"/>
          <w:color w:val="auto"/>
          <w:kern w:val="2"/>
          <w:sz w:val="28"/>
          <w:szCs w:val="28"/>
          <w:lang w:val="en-US" w:eastAsia="zh-CN" w:bidi="ar-SA"/>
        </w:rPr>
      </w:pPr>
      <w:r>
        <w:rPr>
          <w:rFonts w:hint="eastAsia" w:asciiTheme="minorEastAsia" w:hAnsiTheme="minorEastAsia" w:cstheme="minorEastAsia"/>
          <w:bCs w:val="0"/>
          <w:color w:val="auto"/>
          <w:kern w:val="2"/>
          <w:sz w:val="28"/>
          <w:szCs w:val="28"/>
          <w:lang w:val="en-US" w:eastAsia="zh-CN" w:bidi="ar-SA"/>
        </w:rPr>
        <w:t>投标人根据签到顺序依次递交投标文件，由项目前期部工作人员统一收取；</w:t>
      </w:r>
    </w:p>
    <w:p>
      <w:pPr>
        <w:pStyle w:val="12"/>
        <w:widowControl w:val="0"/>
        <w:numPr>
          <w:ilvl w:val="0"/>
          <w:numId w:val="3"/>
        </w:numPr>
        <w:spacing w:line="360" w:lineRule="auto"/>
        <w:ind w:left="0" w:leftChars="0" w:firstLine="0" w:firstLineChars="0"/>
        <w:jc w:val="left"/>
        <w:outlineLvl w:val="0"/>
        <w:rPr>
          <w:rFonts w:hint="eastAsia" w:asciiTheme="minorEastAsia" w:hAnsiTheme="minorEastAsia" w:eastAsiaTheme="minorEastAsia" w:cstheme="minorEastAsia"/>
          <w:bCs w:val="0"/>
          <w:color w:val="auto"/>
          <w:kern w:val="2"/>
          <w:sz w:val="28"/>
          <w:szCs w:val="28"/>
          <w:lang w:val="en-US" w:eastAsia="zh-CN" w:bidi="ar-SA"/>
        </w:rPr>
      </w:pPr>
      <w:r>
        <w:rPr>
          <w:rFonts w:hint="eastAsia" w:asciiTheme="minorEastAsia" w:hAnsiTheme="minorEastAsia" w:cstheme="minorEastAsia"/>
          <w:bCs w:val="0"/>
          <w:color w:val="auto"/>
          <w:kern w:val="2"/>
          <w:sz w:val="28"/>
          <w:szCs w:val="28"/>
          <w:lang w:val="en-US" w:eastAsia="zh-CN" w:bidi="ar-SA"/>
        </w:rPr>
        <w:t>项目前期部工作人员现场拆封，由造价评审部宣读投标人报价，工程管理部记录，经纪检监察室确认后，投标人对报价结果签字确认；</w:t>
      </w:r>
    </w:p>
    <w:p>
      <w:pPr>
        <w:pStyle w:val="12"/>
        <w:widowControl w:val="0"/>
        <w:numPr>
          <w:ilvl w:val="0"/>
          <w:numId w:val="3"/>
        </w:numPr>
        <w:spacing w:line="360" w:lineRule="auto"/>
        <w:ind w:left="0" w:leftChars="0" w:firstLine="0" w:firstLineChars="0"/>
        <w:jc w:val="left"/>
        <w:outlineLvl w:val="0"/>
        <w:rPr>
          <w:rFonts w:hint="eastAsia" w:asciiTheme="minorEastAsia" w:hAnsiTheme="minorEastAsia" w:eastAsiaTheme="minorEastAsia" w:cstheme="minorEastAsia"/>
          <w:bCs w:val="0"/>
          <w:color w:val="auto"/>
          <w:kern w:val="2"/>
          <w:sz w:val="28"/>
          <w:szCs w:val="28"/>
          <w:lang w:val="en-US" w:eastAsia="zh-CN" w:bidi="ar-SA"/>
        </w:rPr>
      </w:pPr>
      <w:r>
        <w:rPr>
          <w:rFonts w:hint="eastAsia" w:asciiTheme="minorEastAsia" w:hAnsiTheme="minorEastAsia" w:cstheme="minorEastAsia"/>
          <w:bCs w:val="0"/>
          <w:color w:val="auto"/>
          <w:kern w:val="2"/>
          <w:sz w:val="28"/>
          <w:szCs w:val="28"/>
          <w:lang w:val="en-US" w:eastAsia="zh-CN" w:bidi="ar-SA"/>
        </w:rPr>
        <w:t>邀请排名第二的投标人对其他投标人投标文件进行核验，如有疑异，现场提出，由评标小组解答；</w:t>
      </w:r>
    </w:p>
    <w:p>
      <w:pPr>
        <w:pStyle w:val="12"/>
        <w:widowControl w:val="0"/>
        <w:numPr>
          <w:ilvl w:val="0"/>
          <w:numId w:val="3"/>
        </w:numPr>
        <w:spacing w:line="360" w:lineRule="auto"/>
        <w:ind w:left="0" w:leftChars="0" w:firstLine="0" w:firstLineChars="0"/>
        <w:jc w:val="left"/>
        <w:outlineLvl w:val="0"/>
        <w:rPr>
          <w:rFonts w:hint="eastAsia" w:asciiTheme="minorEastAsia" w:hAnsiTheme="minorEastAsia" w:eastAsiaTheme="minorEastAsia" w:cstheme="minorEastAsia"/>
          <w:bCs w:val="0"/>
          <w:color w:val="auto"/>
          <w:kern w:val="2"/>
          <w:sz w:val="28"/>
          <w:szCs w:val="28"/>
          <w:lang w:val="en-US" w:eastAsia="zh-CN" w:bidi="ar-SA"/>
        </w:rPr>
      </w:pPr>
      <w:r>
        <w:rPr>
          <w:rFonts w:hint="eastAsia" w:asciiTheme="minorEastAsia" w:hAnsiTheme="minorEastAsia" w:cstheme="minorEastAsia"/>
          <w:bCs w:val="0"/>
          <w:color w:val="auto"/>
          <w:kern w:val="2"/>
          <w:sz w:val="28"/>
          <w:szCs w:val="28"/>
          <w:lang w:val="en-US" w:eastAsia="zh-CN" w:bidi="ar-SA"/>
        </w:rPr>
        <w:t>投标结果经各方确认无误后，评标小组签字确认，并邀请排名第二的投标人签字证明。</w:t>
      </w:r>
    </w:p>
    <w:p>
      <w:pPr>
        <w:pStyle w:val="12"/>
        <w:widowControl w:val="0"/>
        <w:numPr>
          <w:ilvl w:val="0"/>
          <w:numId w:val="3"/>
        </w:numPr>
        <w:spacing w:line="360" w:lineRule="auto"/>
        <w:ind w:left="0" w:leftChars="0" w:firstLine="0" w:firstLineChars="0"/>
        <w:jc w:val="left"/>
        <w:outlineLvl w:val="0"/>
        <w:rPr>
          <w:rFonts w:hint="eastAsia" w:asciiTheme="minorEastAsia" w:hAnsiTheme="minorEastAsia" w:eastAsiaTheme="minorEastAsia" w:cstheme="minorEastAsia"/>
          <w:bCs w:val="0"/>
          <w:color w:val="auto"/>
          <w:kern w:val="2"/>
          <w:sz w:val="28"/>
          <w:szCs w:val="28"/>
          <w:lang w:val="en-US" w:eastAsia="zh-CN" w:bidi="ar-SA"/>
        </w:rPr>
      </w:pPr>
      <w:r>
        <w:rPr>
          <w:rFonts w:hint="eastAsia" w:asciiTheme="minorEastAsia" w:hAnsiTheme="minorEastAsia" w:cstheme="minorEastAsia"/>
          <w:bCs w:val="0"/>
          <w:color w:val="auto"/>
          <w:kern w:val="2"/>
          <w:sz w:val="28"/>
          <w:szCs w:val="28"/>
          <w:lang w:val="en-US" w:eastAsia="zh-CN" w:bidi="ar-SA"/>
        </w:rPr>
        <w:t>主持人宣布中标结果，开标结束。</w:t>
      </w:r>
    </w:p>
    <w:p>
      <w:pPr>
        <w:pStyle w:val="1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1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1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1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1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1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1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1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1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1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r>
        <w:rPr>
          <w:rFonts w:hint="eastAsia" w:asciiTheme="minorEastAsia" w:hAnsiTheme="minorEastAsia" w:cstheme="minorEastAsia"/>
          <w:bCs w:val="0"/>
          <w:color w:val="auto"/>
          <w:kern w:val="2"/>
          <w:sz w:val="28"/>
          <w:szCs w:val="28"/>
          <w:lang w:val="en-US" w:eastAsia="zh-CN" w:bidi="ar-SA"/>
        </w:rPr>
        <w:t>附件1：邀请函</w:t>
      </w:r>
    </w:p>
    <w:p>
      <w:pPr>
        <w:pStyle w:val="1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12"/>
        <w:widowControl w:val="0"/>
        <w:numPr>
          <w:ilvl w:val="0"/>
          <w:numId w:val="0"/>
        </w:numPr>
        <w:spacing w:line="360" w:lineRule="auto"/>
        <w:jc w:val="center"/>
        <w:outlineLvl w:val="0"/>
        <w:rPr>
          <w:rFonts w:hint="eastAsia" w:asciiTheme="minorEastAsia" w:hAnsiTheme="minorEastAsia" w:cstheme="minorEastAsia"/>
          <w:bCs w:val="0"/>
          <w:color w:val="auto"/>
          <w:kern w:val="2"/>
          <w:sz w:val="44"/>
          <w:szCs w:val="44"/>
          <w:lang w:val="en-US" w:eastAsia="zh-CN" w:bidi="ar-SA"/>
        </w:rPr>
      </w:pPr>
      <w:r>
        <w:rPr>
          <w:rFonts w:hint="eastAsia" w:asciiTheme="minorEastAsia" w:hAnsiTheme="minorEastAsia" w:cstheme="minorEastAsia"/>
          <w:bCs w:val="0"/>
          <w:color w:val="auto"/>
          <w:kern w:val="2"/>
          <w:sz w:val="44"/>
          <w:szCs w:val="44"/>
          <w:lang w:val="en-US" w:eastAsia="zh-CN" w:bidi="ar-SA"/>
        </w:rPr>
        <w:t>邀 请 函</w:t>
      </w:r>
    </w:p>
    <w:p>
      <w:pPr>
        <w:pStyle w:val="12"/>
        <w:widowControl w:val="0"/>
        <w:numPr>
          <w:ilvl w:val="0"/>
          <w:numId w:val="0"/>
        </w:numPr>
        <w:spacing w:line="360" w:lineRule="auto"/>
        <w:jc w:val="center"/>
        <w:outlineLvl w:val="0"/>
        <w:rPr>
          <w:rFonts w:hint="eastAsia" w:asciiTheme="minorEastAsia" w:hAnsiTheme="minorEastAsia" w:cstheme="minorEastAsia"/>
          <w:bCs w:val="0"/>
          <w:color w:val="auto"/>
          <w:kern w:val="2"/>
          <w:sz w:val="44"/>
          <w:szCs w:val="44"/>
          <w:lang w:val="en-US" w:eastAsia="zh-CN" w:bidi="ar-SA"/>
        </w:rPr>
      </w:pPr>
    </w:p>
    <w:p>
      <w:pPr>
        <w:adjustRightInd w:val="0"/>
        <w:snapToGrid w:val="0"/>
        <w:spacing w:line="360" w:lineRule="auto"/>
        <w:rPr>
          <w:rFonts w:hint="eastAsia" w:asciiTheme="minorEastAsia" w:hAnsiTheme="minorEastAsia" w:cstheme="minorEastAsia"/>
          <w:sz w:val="28"/>
          <w:szCs w:val="28"/>
        </w:rPr>
      </w:pP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 xml:space="preserve">                   </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(被邀请供应商名称)：</w:t>
      </w:r>
    </w:p>
    <w:p>
      <w:pPr>
        <w:adjustRightInd w:val="0"/>
        <w:snapToGrid w:val="0"/>
        <w:spacing w:line="360" w:lineRule="auto"/>
        <w:ind w:firstLine="560" w:firstLineChars="200"/>
        <w:rPr>
          <w:rFonts w:hint="eastAsia" w:asciiTheme="minorEastAsia" w:hAnsiTheme="minorEastAsia" w:cstheme="minorEastAsia"/>
          <w:sz w:val="28"/>
          <w:szCs w:val="28"/>
          <w:u w:val="none"/>
          <w:lang w:eastAsia="zh-CN"/>
        </w:rPr>
      </w:pPr>
      <w:r>
        <w:rPr>
          <w:rFonts w:hint="eastAsia" w:asciiTheme="minorEastAsia" w:hAnsiTheme="minorEastAsia" w:cstheme="minorEastAsia"/>
          <w:sz w:val="28"/>
          <w:szCs w:val="28"/>
          <w:lang w:eastAsia="zh-CN"/>
        </w:rPr>
        <w:t>诚邀贵单位参</w:t>
      </w:r>
      <w:r>
        <w:rPr>
          <w:rFonts w:hint="eastAsia" w:asciiTheme="minorEastAsia" w:hAnsiTheme="minorEastAsia" w:cstheme="minorEastAsia"/>
          <w:sz w:val="28"/>
          <w:szCs w:val="28"/>
          <w:u w:val="none"/>
          <w:lang w:eastAsia="zh-CN"/>
        </w:rPr>
        <w:t>与</w:t>
      </w:r>
      <w:r>
        <w:rPr>
          <w:rFonts w:hint="eastAsia" w:asciiTheme="minorEastAsia" w:hAnsiTheme="minorEastAsia" w:cstheme="minorEastAsia"/>
          <w:sz w:val="28"/>
          <w:szCs w:val="28"/>
          <w:u w:val="none"/>
        </w:rPr>
        <w:t>临港高新产业园信息化建设项目</w:t>
      </w:r>
      <w:r>
        <w:rPr>
          <w:rFonts w:hint="eastAsia" w:asciiTheme="minorEastAsia" w:hAnsiTheme="minorEastAsia" w:cstheme="minorEastAsia"/>
          <w:sz w:val="28"/>
          <w:szCs w:val="28"/>
          <w:u w:val="none"/>
          <w:lang w:eastAsia="zh-CN"/>
        </w:rPr>
        <w:t>比选（比选要求详见邀标文件），请贵单位于</w:t>
      </w:r>
      <w:r>
        <w:rPr>
          <w:rFonts w:hint="eastAsia" w:asciiTheme="minorEastAsia" w:hAnsiTheme="minorEastAsia" w:cstheme="minorEastAsia"/>
          <w:sz w:val="28"/>
          <w:szCs w:val="28"/>
          <w:u w:val="none"/>
          <w:lang w:val="en-US" w:eastAsia="zh-CN"/>
        </w:rPr>
        <w:t>2022年4月25日至2022年4月27日</w:t>
      </w:r>
      <w:r>
        <w:rPr>
          <w:rFonts w:hint="eastAsia" w:asciiTheme="minorEastAsia" w:hAnsiTheme="minorEastAsia" w:cstheme="minorEastAsia"/>
          <w:sz w:val="28"/>
          <w:szCs w:val="28"/>
          <w:u w:val="none"/>
          <w:lang w:eastAsia="zh-CN"/>
        </w:rPr>
        <w:t>在我司官网</w:t>
      </w:r>
      <w:r>
        <w:rPr>
          <w:rFonts w:hint="eastAsia" w:asciiTheme="minorEastAsia" w:hAnsiTheme="minorEastAsia" w:cstheme="minorEastAsia"/>
          <w:sz w:val="28"/>
          <w:szCs w:val="28"/>
          <w:u w:val="none"/>
        </w:rPr>
        <w:t>（http://hngtjt.cn/）</w:t>
      </w:r>
      <w:r>
        <w:rPr>
          <w:rFonts w:hint="eastAsia" w:asciiTheme="minorEastAsia" w:hAnsiTheme="minorEastAsia" w:cstheme="minorEastAsia"/>
          <w:sz w:val="28"/>
          <w:szCs w:val="28"/>
          <w:u w:val="none"/>
          <w:lang w:eastAsia="zh-CN"/>
        </w:rPr>
        <w:t>下载邀标文件和清单，并按文件要求参与投标。</w:t>
      </w:r>
    </w:p>
    <w:p>
      <w:pPr>
        <w:pStyle w:val="13"/>
        <w:rPr>
          <w:rFonts w:hint="eastAsia" w:asciiTheme="minorEastAsia" w:hAnsiTheme="minorEastAsia" w:cstheme="minorEastAsia"/>
          <w:sz w:val="28"/>
          <w:szCs w:val="28"/>
          <w:u w:val="none"/>
          <w:lang w:eastAsia="zh-CN"/>
        </w:rPr>
      </w:pPr>
      <w:r>
        <w:rPr>
          <w:rFonts w:hint="eastAsia" w:asciiTheme="minorEastAsia" w:hAnsiTheme="minorEastAsia" w:cstheme="minorEastAsia"/>
          <w:sz w:val="28"/>
          <w:szCs w:val="28"/>
          <w:u w:val="none"/>
          <w:lang w:eastAsia="zh-CN"/>
        </w:rPr>
        <w:t>特此邀请。</w:t>
      </w:r>
    </w:p>
    <w:p>
      <w:pPr>
        <w:pStyle w:val="6"/>
        <w:rPr>
          <w:rFonts w:hint="eastAsia" w:asciiTheme="minorEastAsia" w:hAnsiTheme="minorEastAsia" w:cstheme="minorEastAsia"/>
          <w:sz w:val="28"/>
          <w:szCs w:val="28"/>
          <w:u w:val="none"/>
          <w:lang w:eastAsia="zh-CN"/>
        </w:rPr>
      </w:pPr>
    </w:p>
    <w:p>
      <w:pPr>
        <w:pStyle w:val="6"/>
        <w:rPr>
          <w:rFonts w:hint="eastAsia" w:asciiTheme="minorEastAsia" w:hAnsiTheme="minorEastAsia" w:cstheme="minorEastAsia"/>
          <w:sz w:val="28"/>
          <w:szCs w:val="28"/>
          <w:u w:val="none"/>
          <w:lang w:val="en-US" w:eastAsia="zh-CN"/>
        </w:rPr>
      </w:pPr>
      <w:r>
        <w:rPr>
          <w:rFonts w:hint="eastAsia" w:asciiTheme="minorEastAsia" w:hAnsiTheme="minorEastAsia" w:cstheme="minorEastAsia"/>
          <w:sz w:val="28"/>
          <w:szCs w:val="28"/>
          <w:u w:val="none"/>
          <w:lang w:val="en-US" w:eastAsia="zh-CN"/>
        </w:rPr>
        <w:t xml:space="preserve">                         湖南临港开发投资集团有限公司</w:t>
      </w:r>
    </w:p>
    <w:p>
      <w:pPr>
        <w:pStyle w:val="6"/>
        <w:rPr>
          <w:rFonts w:hint="default" w:asciiTheme="minorEastAsia" w:hAnsiTheme="minorEastAsia" w:cstheme="minorEastAsia"/>
          <w:sz w:val="28"/>
          <w:szCs w:val="28"/>
          <w:u w:val="none"/>
          <w:lang w:val="en-US" w:eastAsia="zh-CN"/>
        </w:rPr>
      </w:pPr>
      <w:r>
        <w:rPr>
          <w:rFonts w:hint="eastAsia" w:asciiTheme="minorEastAsia" w:hAnsiTheme="minorEastAsia" w:cstheme="minorEastAsia"/>
          <w:sz w:val="28"/>
          <w:szCs w:val="28"/>
          <w:u w:val="none"/>
          <w:lang w:val="en-US" w:eastAsia="zh-CN"/>
        </w:rPr>
        <w:t xml:space="preserve">                               2022年4月25日</w:t>
      </w:r>
    </w:p>
    <w:p>
      <w:pPr>
        <w:pStyle w:val="1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1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1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1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1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1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1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1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1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1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1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r>
        <w:rPr>
          <w:rFonts w:hint="eastAsia" w:asciiTheme="minorEastAsia" w:hAnsiTheme="minorEastAsia" w:cstheme="minorEastAsia"/>
          <w:bCs w:val="0"/>
          <w:color w:val="auto"/>
          <w:kern w:val="2"/>
          <w:sz w:val="28"/>
          <w:szCs w:val="28"/>
          <w:lang w:val="en-US" w:eastAsia="zh-CN" w:bidi="ar-SA"/>
        </w:rPr>
        <w:t>附件2：签到表</w:t>
      </w:r>
    </w:p>
    <w:p>
      <w:pPr>
        <w:snapToGrid w:val="0"/>
        <w:spacing w:line="560" w:lineRule="exact"/>
        <w:jc w:val="center"/>
        <w:rPr>
          <w:rFonts w:hint="eastAsia" w:ascii="方正小标宋简体" w:hAnsi="方正小标宋简体" w:eastAsia="方正小标宋简体" w:cs="方正小标宋简体"/>
          <w:sz w:val="36"/>
          <w:szCs w:val="36"/>
          <w:u w:val="single"/>
          <w:lang w:eastAsia="zh-CN"/>
        </w:rPr>
      </w:pPr>
      <w:r>
        <w:rPr>
          <w:rFonts w:hint="eastAsia" w:ascii="方正小标宋简体" w:hAnsi="方正小标宋简体" w:eastAsia="方正小标宋简体" w:cs="方正小标宋简体"/>
          <w:sz w:val="36"/>
          <w:szCs w:val="36"/>
          <w:u w:val="single"/>
          <w:lang w:val="en-US" w:eastAsia="zh-CN"/>
        </w:rPr>
        <w:t xml:space="preserve"> </w:t>
      </w:r>
      <w:r>
        <w:rPr>
          <w:rFonts w:hint="eastAsia" w:ascii="方正小标宋简体" w:hAnsi="方正小标宋简体" w:eastAsia="方正小标宋简体" w:cs="方正小标宋简体"/>
          <w:sz w:val="36"/>
          <w:szCs w:val="36"/>
          <w:u w:val="single"/>
          <w:lang w:eastAsia="zh-CN"/>
        </w:rPr>
        <w:t>临港高新产业园信息化建设项目</w:t>
      </w:r>
    </w:p>
    <w:p>
      <w:pPr>
        <w:snapToGrid w:val="0"/>
        <w:spacing w:line="560" w:lineRule="exact"/>
        <w:jc w:val="center"/>
        <w:rPr>
          <w:rFonts w:hint="eastAsia" w:ascii="方正小标宋_GBK" w:hAnsi="宋体" w:eastAsia="方正小标宋简体"/>
          <w:sz w:val="36"/>
          <w:szCs w:val="36"/>
          <w:lang w:eastAsia="zh-CN"/>
        </w:rPr>
      </w:pPr>
      <w:r>
        <w:rPr>
          <w:rFonts w:hint="eastAsia" w:ascii="方正小标宋简体" w:hAnsi="方正小标宋简体" w:eastAsia="方正小标宋简体" w:cs="方正小标宋简体"/>
          <w:sz w:val="36"/>
          <w:szCs w:val="36"/>
          <w:u w:val="single"/>
          <w:lang w:eastAsia="zh-CN"/>
        </w:rPr>
        <w:t>邀请招标</w:t>
      </w:r>
      <w:r>
        <w:rPr>
          <w:rFonts w:hint="eastAsia" w:ascii="方正小标宋简体" w:hAnsi="方正小标宋简体" w:eastAsia="方正小标宋简体" w:cs="方正小标宋简体"/>
          <w:sz w:val="36"/>
          <w:szCs w:val="36"/>
          <w:u w:val="single"/>
          <w:lang w:val="en-US" w:eastAsia="zh-CN"/>
        </w:rPr>
        <w:t xml:space="preserve"> </w:t>
      </w:r>
      <w:r>
        <w:rPr>
          <w:rFonts w:hint="eastAsia" w:ascii="方正小标宋简体" w:hAnsi="方正小标宋简体" w:eastAsia="方正小标宋简体" w:cs="方正小标宋简体"/>
          <w:sz w:val="36"/>
          <w:szCs w:val="36"/>
        </w:rPr>
        <w:t>会议签到</w:t>
      </w:r>
      <w:r>
        <w:rPr>
          <w:rFonts w:hint="eastAsia" w:ascii="方正小标宋简体" w:hAnsi="方正小标宋简体" w:eastAsia="方正小标宋简体" w:cs="方正小标宋简体"/>
          <w:sz w:val="36"/>
          <w:szCs w:val="36"/>
          <w:lang w:eastAsia="zh-CN"/>
        </w:rPr>
        <w:t>表</w:t>
      </w:r>
    </w:p>
    <w:p>
      <w:pPr>
        <w:jc w:val="left"/>
        <w:rPr>
          <w:rFonts w:hint="eastAsia" w:ascii="仿宋_GB2312" w:hAnsi="宋体" w:eastAsia="仿宋_GB2312"/>
          <w:sz w:val="30"/>
          <w:szCs w:val="30"/>
        </w:rPr>
      </w:pPr>
    </w:p>
    <w:p>
      <w:pPr>
        <w:jc w:val="left"/>
        <w:rPr>
          <w:rFonts w:hint="eastAsia" w:ascii="仿宋_GB2312" w:hAnsi="宋体" w:eastAsia="仿宋_GB2312"/>
          <w:sz w:val="30"/>
          <w:szCs w:val="30"/>
        </w:rPr>
      </w:pPr>
      <w:r>
        <w:rPr>
          <w:rFonts w:hint="eastAsia" w:ascii="仿宋_GB2312" w:hAnsi="宋体" w:eastAsia="仿宋_GB2312"/>
          <w:sz w:val="30"/>
          <w:szCs w:val="30"/>
        </w:rPr>
        <w:t>地点：</w:t>
      </w:r>
      <w:r>
        <w:rPr>
          <w:rFonts w:hint="eastAsia" w:ascii="仿宋_GB2312" w:hAnsi="宋体" w:eastAsia="仿宋_GB2312"/>
          <w:sz w:val="30"/>
          <w:szCs w:val="30"/>
          <w:lang w:val="en-US" w:eastAsia="zh-CN"/>
        </w:rPr>
        <w:t>602会议室</w:t>
      </w:r>
      <w:r>
        <w:rPr>
          <w:rFonts w:hint="eastAsia" w:ascii="仿宋_GB2312" w:hAnsi="宋体" w:eastAsia="仿宋_GB2312"/>
          <w:sz w:val="30"/>
          <w:szCs w:val="30"/>
        </w:rPr>
        <w:t xml:space="preserve">                 </w:t>
      </w:r>
      <w:r>
        <w:rPr>
          <w:rFonts w:hint="eastAsia" w:ascii="仿宋_GB2312" w:hAnsi="宋体" w:eastAsia="仿宋_GB2312"/>
          <w:sz w:val="30"/>
          <w:szCs w:val="30"/>
          <w:lang w:val="en-US" w:eastAsia="zh-CN"/>
        </w:rPr>
        <w:t xml:space="preserve">       2022</w:t>
      </w:r>
      <w:r>
        <w:rPr>
          <w:rFonts w:hint="eastAsia" w:ascii="仿宋_GB2312" w:hAnsi="宋体" w:eastAsia="仿宋_GB2312"/>
          <w:sz w:val="30"/>
          <w:szCs w:val="30"/>
        </w:rPr>
        <w:t>年</w:t>
      </w:r>
      <w:r>
        <w:rPr>
          <w:rFonts w:hint="eastAsia" w:ascii="仿宋_GB2312" w:hAnsi="宋体" w:eastAsia="仿宋_GB2312"/>
          <w:sz w:val="30"/>
          <w:szCs w:val="30"/>
          <w:lang w:val="en-US" w:eastAsia="zh-CN"/>
        </w:rPr>
        <w:t>04</w:t>
      </w:r>
      <w:r>
        <w:rPr>
          <w:rFonts w:hint="eastAsia" w:ascii="仿宋_GB2312" w:hAnsi="宋体" w:eastAsia="仿宋_GB2312"/>
          <w:sz w:val="30"/>
          <w:szCs w:val="30"/>
        </w:rPr>
        <w:t>月</w:t>
      </w:r>
      <w:r>
        <w:rPr>
          <w:rFonts w:hint="eastAsia" w:ascii="仿宋_GB2312" w:hAnsi="宋体" w:eastAsia="仿宋_GB2312"/>
          <w:sz w:val="30"/>
          <w:szCs w:val="30"/>
          <w:lang w:val="en-US" w:eastAsia="zh-CN"/>
        </w:rPr>
        <w:t>27</w:t>
      </w:r>
      <w:r>
        <w:rPr>
          <w:rFonts w:hint="eastAsia" w:ascii="仿宋_GB2312" w:hAnsi="宋体" w:eastAsia="仿宋_GB2312"/>
          <w:sz w:val="30"/>
          <w:szCs w:val="30"/>
        </w:rPr>
        <w:t xml:space="preserve">日                        </w:t>
      </w:r>
    </w:p>
    <w:tbl>
      <w:tblPr>
        <w:tblStyle w:val="14"/>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69"/>
        <w:gridCol w:w="1986"/>
        <w:gridCol w:w="1805"/>
        <w:gridCol w:w="2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3069" w:type="dxa"/>
            <w:noWrap w:val="0"/>
            <w:vAlign w:val="center"/>
          </w:tcPr>
          <w:p>
            <w:pPr>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姓   名</w:t>
            </w:r>
          </w:p>
        </w:tc>
        <w:tc>
          <w:tcPr>
            <w:tcW w:w="1986" w:type="dxa"/>
            <w:noWrap w:val="0"/>
            <w:vAlign w:val="center"/>
          </w:tcPr>
          <w:p>
            <w:pPr>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单   位</w:t>
            </w:r>
          </w:p>
        </w:tc>
        <w:tc>
          <w:tcPr>
            <w:tcW w:w="1805" w:type="dxa"/>
            <w:noWrap w:val="0"/>
            <w:vAlign w:val="top"/>
          </w:tcPr>
          <w:p>
            <w:pPr>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职  务</w:t>
            </w:r>
          </w:p>
        </w:tc>
        <w:tc>
          <w:tcPr>
            <w:tcW w:w="2500" w:type="dxa"/>
            <w:noWrap w:val="0"/>
            <w:vAlign w:val="center"/>
          </w:tcPr>
          <w:p>
            <w:pPr>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3069" w:type="dxa"/>
            <w:noWrap w:val="0"/>
            <w:vAlign w:val="center"/>
          </w:tcPr>
          <w:p>
            <w:pPr>
              <w:jc w:val="center"/>
              <w:rPr>
                <w:rFonts w:hint="eastAsia" w:ascii="宋体" w:hAnsi="宋体"/>
                <w:sz w:val="30"/>
                <w:szCs w:val="30"/>
              </w:rPr>
            </w:pPr>
          </w:p>
        </w:tc>
        <w:tc>
          <w:tcPr>
            <w:tcW w:w="1986" w:type="dxa"/>
            <w:noWrap w:val="0"/>
            <w:vAlign w:val="center"/>
          </w:tcPr>
          <w:p>
            <w:pPr>
              <w:jc w:val="center"/>
              <w:rPr>
                <w:rFonts w:hint="eastAsia" w:ascii="宋体" w:hAnsi="宋体"/>
                <w:sz w:val="30"/>
                <w:szCs w:val="30"/>
              </w:rPr>
            </w:pPr>
          </w:p>
        </w:tc>
        <w:tc>
          <w:tcPr>
            <w:tcW w:w="1805" w:type="dxa"/>
            <w:noWrap w:val="0"/>
            <w:vAlign w:val="top"/>
          </w:tcPr>
          <w:p>
            <w:pPr>
              <w:jc w:val="center"/>
              <w:rPr>
                <w:rFonts w:hint="eastAsia" w:ascii="宋体" w:hAnsi="宋体"/>
                <w:sz w:val="30"/>
                <w:szCs w:val="30"/>
              </w:rPr>
            </w:pPr>
          </w:p>
        </w:tc>
        <w:tc>
          <w:tcPr>
            <w:tcW w:w="250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3069" w:type="dxa"/>
            <w:noWrap w:val="0"/>
            <w:vAlign w:val="center"/>
          </w:tcPr>
          <w:p>
            <w:pPr>
              <w:jc w:val="center"/>
              <w:rPr>
                <w:rFonts w:hint="eastAsia" w:ascii="宋体" w:hAnsi="宋体"/>
                <w:sz w:val="30"/>
                <w:szCs w:val="30"/>
              </w:rPr>
            </w:pPr>
          </w:p>
        </w:tc>
        <w:tc>
          <w:tcPr>
            <w:tcW w:w="1986" w:type="dxa"/>
            <w:noWrap w:val="0"/>
            <w:vAlign w:val="center"/>
          </w:tcPr>
          <w:p>
            <w:pPr>
              <w:jc w:val="center"/>
              <w:rPr>
                <w:rFonts w:hint="eastAsia" w:ascii="宋体" w:hAnsi="宋体"/>
                <w:sz w:val="30"/>
                <w:szCs w:val="30"/>
              </w:rPr>
            </w:pPr>
          </w:p>
        </w:tc>
        <w:tc>
          <w:tcPr>
            <w:tcW w:w="1805" w:type="dxa"/>
            <w:noWrap w:val="0"/>
            <w:vAlign w:val="top"/>
          </w:tcPr>
          <w:p>
            <w:pPr>
              <w:jc w:val="center"/>
              <w:rPr>
                <w:rFonts w:hint="eastAsia" w:ascii="宋体" w:hAnsi="宋体"/>
                <w:sz w:val="30"/>
                <w:szCs w:val="30"/>
              </w:rPr>
            </w:pPr>
          </w:p>
        </w:tc>
        <w:tc>
          <w:tcPr>
            <w:tcW w:w="250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3069" w:type="dxa"/>
            <w:noWrap w:val="0"/>
            <w:vAlign w:val="center"/>
          </w:tcPr>
          <w:p>
            <w:pPr>
              <w:jc w:val="center"/>
              <w:rPr>
                <w:rFonts w:hint="eastAsia" w:ascii="宋体" w:hAnsi="宋体"/>
                <w:sz w:val="30"/>
                <w:szCs w:val="30"/>
              </w:rPr>
            </w:pPr>
          </w:p>
        </w:tc>
        <w:tc>
          <w:tcPr>
            <w:tcW w:w="1986" w:type="dxa"/>
            <w:noWrap w:val="0"/>
            <w:vAlign w:val="center"/>
          </w:tcPr>
          <w:p>
            <w:pPr>
              <w:tabs>
                <w:tab w:val="left" w:pos="3790"/>
              </w:tabs>
              <w:jc w:val="center"/>
              <w:rPr>
                <w:rFonts w:hint="eastAsia" w:ascii="宋体" w:hAnsi="宋体"/>
                <w:sz w:val="30"/>
                <w:szCs w:val="30"/>
              </w:rPr>
            </w:pPr>
          </w:p>
        </w:tc>
        <w:tc>
          <w:tcPr>
            <w:tcW w:w="1805" w:type="dxa"/>
            <w:noWrap w:val="0"/>
            <w:vAlign w:val="top"/>
          </w:tcPr>
          <w:p>
            <w:pPr>
              <w:jc w:val="center"/>
              <w:rPr>
                <w:rFonts w:hint="eastAsia" w:ascii="宋体" w:hAnsi="宋体"/>
                <w:sz w:val="30"/>
                <w:szCs w:val="30"/>
              </w:rPr>
            </w:pPr>
          </w:p>
        </w:tc>
        <w:tc>
          <w:tcPr>
            <w:tcW w:w="250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3069" w:type="dxa"/>
            <w:noWrap w:val="0"/>
            <w:vAlign w:val="center"/>
          </w:tcPr>
          <w:p>
            <w:pPr>
              <w:jc w:val="center"/>
              <w:rPr>
                <w:rFonts w:hint="eastAsia" w:ascii="宋体" w:hAnsi="宋体"/>
                <w:sz w:val="30"/>
                <w:szCs w:val="30"/>
              </w:rPr>
            </w:pPr>
          </w:p>
        </w:tc>
        <w:tc>
          <w:tcPr>
            <w:tcW w:w="1986" w:type="dxa"/>
            <w:noWrap w:val="0"/>
            <w:vAlign w:val="center"/>
          </w:tcPr>
          <w:p>
            <w:pPr>
              <w:jc w:val="center"/>
              <w:rPr>
                <w:rFonts w:hint="eastAsia" w:ascii="宋体" w:hAnsi="宋体"/>
                <w:sz w:val="30"/>
                <w:szCs w:val="30"/>
              </w:rPr>
            </w:pPr>
          </w:p>
        </w:tc>
        <w:tc>
          <w:tcPr>
            <w:tcW w:w="1805" w:type="dxa"/>
            <w:noWrap w:val="0"/>
            <w:vAlign w:val="top"/>
          </w:tcPr>
          <w:p>
            <w:pPr>
              <w:jc w:val="center"/>
              <w:rPr>
                <w:rFonts w:hint="eastAsia" w:ascii="宋体" w:hAnsi="宋体"/>
                <w:sz w:val="30"/>
                <w:szCs w:val="30"/>
              </w:rPr>
            </w:pPr>
          </w:p>
        </w:tc>
        <w:tc>
          <w:tcPr>
            <w:tcW w:w="250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3069" w:type="dxa"/>
            <w:noWrap w:val="0"/>
            <w:vAlign w:val="center"/>
          </w:tcPr>
          <w:p>
            <w:pPr>
              <w:jc w:val="center"/>
              <w:rPr>
                <w:rFonts w:hint="eastAsia" w:ascii="宋体" w:hAnsi="宋体"/>
                <w:sz w:val="30"/>
                <w:szCs w:val="30"/>
              </w:rPr>
            </w:pPr>
          </w:p>
        </w:tc>
        <w:tc>
          <w:tcPr>
            <w:tcW w:w="1986" w:type="dxa"/>
            <w:noWrap w:val="0"/>
            <w:vAlign w:val="center"/>
          </w:tcPr>
          <w:p>
            <w:pPr>
              <w:jc w:val="center"/>
              <w:rPr>
                <w:rFonts w:hint="eastAsia" w:ascii="宋体" w:hAnsi="宋体"/>
                <w:sz w:val="30"/>
                <w:szCs w:val="30"/>
              </w:rPr>
            </w:pPr>
          </w:p>
        </w:tc>
        <w:tc>
          <w:tcPr>
            <w:tcW w:w="1805" w:type="dxa"/>
            <w:noWrap w:val="0"/>
            <w:vAlign w:val="top"/>
          </w:tcPr>
          <w:p>
            <w:pPr>
              <w:jc w:val="center"/>
              <w:rPr>
                <w:rFonts w:hint="eastAsia" w:ascii="宋体" w:hAnsi="宋体"/>
                <w:sz w:val="30"/>
                <w:szCs w:val="30"/>
              </w:rPr>
            </w:pPr>
          </w:p>
        </w:tc>
        <w:tc>
          <w:tcPr>
            <w:tcW w:w="250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3069" w:type="dxa"/>
            <w:noWrap w:val="0"/>
            <w:vAlign w:val="center"/>
          </w:tcPr>
          <w:p>
            <w:pPr>
              <w:jc w:val="center"/>
              <w:rPr>
                <w:rFonts w:hint="eastAsia" w:ascii="宋体" w:hAnsi="宋体"/>
                <w:sz w:val="30"/>
                <w:szCs w:val="30"/>
              </w:rPr>
            </w:pPr>
          </w:p>
        </w:tc>
        <w:tc>
          <w:tcPr>
            <w:tcW w:w="1986" w:type="dxa"/>
            <w:noWrap w:val="0"/>
            <w:vAlign w:val="center"/>
          </w:tcPr>
          <w:p>
            <w:pPr>
              <w:jc w:val="center"/>
              <w:rPr>
                <w:rFonts w:hint="eastAsia" w:ascii="宋体" w:hAnsi="宋体"/>
                <w:sz w:val="30"/>
                <w:szCs w:val="30"/>
              </w:rPr>
            </w:pPr>
          </w:p>
        </w:tc>
        <w:tc>
          <w:tcPr>
            <w:tcW w:w="1805" w:type="dxa"/>
            <w:noWrap w:val="0"/>
            <w:vAlign w:val="top"/>
          </w:tcPr>
          <w:p>
            <w:pPr>
              <w:jc w:val="center"/>
              <w:rPr>
                <w:rFonts w:hint="eastAsia" w:ascii="宋体" w:hAnsi="宋体"/>
                <w:sz w:val="30"/>
                <w:szCs w:val="30"/>
              </w:rPr>
            </w:pPr>
          </w:p>
        </w:tc>
        <w:tc>
          <w:tcPr>
            <w:tcW w:w="250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3069" w:type="dxa"/>
            <w:noWrap w:val="0"/>
            <w:vAlign w:val="center"/>
          </w:tcPr>
          <w:p>
            <w:pPr>
              <w:jc w:val="center"/>
              <w:rPr>
                <w:rFonts w:hint="eastAsia" w:ascii="宋体" w:hAnsi="宋体"/>
                <w:sz w:val="30"/>
                <w:szCs w:val="30"/>
              </w:rPr>
            </w:pPr>
          </w:p>
        </w:tc>
        <w:tc>
          <w:tcPr>
            <w:tcW w:w="1986" w:type="dxa"/>
            <w:noWrap w:val="0"/>
            <w:vAlign w:val="center"/>
          </w:tcPr>
          <w:p>
            <w:pPr>
              <w:jc w:val="center"/>
              <w:rPr>
                <w:rFonts w:hint="eastAsia" w:ascii="宋体" w:hAnsi="宋体"/>
                <w:sz w:val="30"/>
                <w:szCs w:val="30"/>
              </w:rPr>
            </w:pPr>
          </w:p>
        </w:tc>
        <w:tc>
          <w:tcPr>
            <w:tcW w:w="1805" w:type="dxa"/>
            <w:noWrap w:val="0"/>
            <w:vAlign w:val="top"/>
          </w:tcPr>
          <w:p>
            <w:pPr>
              <w:jc w:val="center"/>
              <w:rPr>
                <w:rFonts w:hint="eastAsia" w:ascii="宋体" w:hAnsi="宋体"/>
                <w:sz w:val="30"/>
                <w:szCs w:val="30"/>
              </w:rPr>
            </w:pPr>
          </w:p>
        </w:tc>
        <w:tc>
          <w:tcPr>
            <w:tcW w:w="250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3069" w:type="dxa"/>
            <w:noWrap w:val="0"/>
            <w:vAlign w:val="center"/>
          </w:tcPr>
          <w:p>
            <w:pPr>
              <w:jc w:val="center"/>
              <w:rPr>
                <w:rFonts w:hint="eastAsia" w:ascii="宋体" w:hAnsi="宋体"/>
                <w:sz w:val="30"/>
                <w:szCs w:val="30"/>
              </w:rPr>
            </w:pPr>
          </w:p>
        </w:tc>
        <w:tc>
          <w:tcPr>
            <w:tcW w:w="1986" w:type="dxa"/>
            <w:noWrap w:val="0"/>
            <w:vAlign w:val="center"/>
          </w:tcPr>
          <w:p>
            <w:pPr>
              <w:jc w:val="center"/>
              <w:rPr>
                <w:rFonts w:hint="eastAsia" w:ascii="宋体" w:hAnsi="宋体"/>
                <w:sz w:val="30"/>
                <w:szCs w:val="30"/>
              </w:rPr>
            </w:pPr>
          </w:p>
        </w:tc>
        <w:tc>
          <w:tcPr>
            <w:tcW w:w="1805" w:type="dxa"/>
            <w:noWrap w:val="0"/>
            <w:vAlign w:val="top"/>
          </w:tcPr>
          <w:p>
            <w:pPr>
              <w:jc w:val="center"/>
              <w:rPr>
                <w:rFonts w:hint="eastAsia" w:ascii="宋体" w:hAnsi="宋体"/>
                <w:sz w:val="30"/>
                <w:szCs w:val="30"/>
              </w:rPr>
            </w:pPr>
          </w:p>
        </w:tc>
        <w:tc>
          <w:tcPr>
            <w:tcW w:w="250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3069" w:type="dxa"/>
            <w:noWrap w:val="0"/>
            <w:vAlign w:val="center"/>
          </w:tcPr>
          <w:p>
            <w:pPr>
              <w:jc w:val="center"/>
              <w:rPr>
                <w:rFonts w:hint="eastAsia" w:ascii="宋体" w:hAnsi="宋体"/>
                <w:sz w:val="30"/>
                <w:szCs w:val="30"/>
              </w:rPr>
            </w:pPr>
          </w:p>
        </w:tc>
        <w:tc>
          <w:tcPr>
            <w:tcW w:w="1986" w:type="dxa"/>
            <w:noWrap w:val="0"/>
            <w:vAlign w:val="center"/>
          </w:tcPr>
          <w:p>
            <w:pPr>
              <w:jc w:val="center"/>
              <w:rPr>
                <w:rFonts w:hint="eastAsia" w:ascii="宋体" w:hAnsi="宋体"/>
                <w:sz w:val="30"/>
                <w:szCs w:val="30"/>
              </w:rPr>
            </w:pPr>
          </w:p>
        </w:tc>
        <w:tc>
          <w:tcPr>
            <w:tcW w:w="1805" w:type="dxa"/>
            <w:noWrap w:val="0"/>
            <w:vAlign w:val="top"/>
          </w:tcPr>
          <w:p>
            <w:pPr>
              <w:jc w:val="center"/>
              <w:rPr>
                <w:rFonts w:hint="eastAsia" w:ascii="宋体" w:hAnsi="宋体"/>
                <w:sz w:val="30"/>
                <w:szCs w:val="30"/>
              </w:rPr>
            </w:pPr>
          </w:p>
        </w:tc>
        <w:tc>
          <w:tcPr>
            <w:tcW w:w="250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3069" w:type="dxa"/>
            <w:noWrap w:val="0"/>
            <w:vAlign w:val="center"/>
          </w:tcPr>
          <w:p>
            <w:pPr>
              <w:jc w:val="center"/>
              <w:rPr>
                <w:rFonts w:hint="eastAsia" w:ascii="宋体" w:hAnsi="宋体"/>
                <w:sz w:val="30"/>
                <w:szCs w:val="30"/>
              </w:rPr>
            </w:pPr>
          </w:p>
        </w:tc>
        <w:tc>
          <w:tcPr>
            <w:tcW w:w="1986" w:type="dxa"/>
            <w:noWrap w:val="0"/>
            <w:vAlign w:val="center"/>
          </w:tcPr>
          <w:p>
            <w:pPr>
              <w:jc w:val="center"/>
              <w:rPr>
                <w:rFonts w:hint="eastAsia" w:ascii="宋体" w:hAnsi="宋体"/>
                <w:sz w:val="30"/>
                <w:szCs w:val="30"/>
              </w:rPr>
            </w:pPr>
          </w:p>
        </w:tc>
        <w:tc>
          <w:tcPr>
            <w:tcW w:w="1805" w:type="dxa"/>
            <w:noWrap w:val="0"/>
            <w:vAlign w:val="top"/>
          </w:tcPr>
          <w:p>
            <w:pPr>
              <w:jc w:val="center"/>
              <w:rPr>
                <w:rFonts w:hint="eastAsia" w:ascii="宋体" w:hAnsi="宋体"/>
                <w:sz w:val="30"/>
                <w:szCs w:val="30"/>
              </w:rPr>
            </w:pPr>
          </w:p>
        </w:tc>
        <w:tc>
          <w:tcPr>
            <w:tcW w:w="250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3069" w:type="dxa"/>
            <w:noWrap w:val="0"/>
            <w:vAlign w:val="center"/>
          </w:tcPr>
          <w:p>
            <w:pPr>
              <w:jc w:val="center"/>
              <w:rPr>
                <w:rFonts w:hint="eastAsia" w:ascii="宋体" w:hAnsi="宋体"/>
                <w:sz w:val="30"/>
                <w:szCs w:val="30"/>
              </w:rPr>
            </w:pPr>
          </w:p>
        </w:tc>
        <w:tc>
          <w:tcPr>
            <w:tcW w:w="1986" w:type="dxa"/>
            <w:noWrap w:val="0"/>
            <w:vAlign w:val="center"/>
          </w:tcPr>
          <w:p>
            <w:pPr>
              <w:jc w:val="center"/>
              <w:rPr>
                <w:rFonts w:hint="eastAsia" w:ascii="宋体" w:hAnsi="宋体"/>
                <w:sz w:val="30"/>
                <w:szCs w:val="30"/>
              </w:rPr>
            </w:pPr>
          </w:p>
        </w:tc>
        <w:tc>
          <w:tcPr>
            <w:tcW w:w="1805" w:type="dxa"/>
            <w:noWrap w:val="0"/>
            <w:vAlign w:val="top"/>
          </w:tcPr>
          <w:p>
            <w:pPr>
              <w:jc w:val="center"/>
              <w:rPr>
                <w:rFonts w:hint="eastAsia" w:ascii="宋体" w:hAnsi="宋体"/>
                <w:sz w:val="30"/>
                <w:szCs w:val="30"/>
              </w:rPr>
            </w:pPr>
          </w:p>
        </w:tc>
        <w:tc>
          <w:tcPr>
            <w:tcW w:w="250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3069" w:type="dxa"/>
            <w:noWrap w:val="0"/>
            <w:vAlign w:val="center"/>
          </w:tcPr>
          <w:p>
            <w:pPr>
              <w:jc w:val="center"/>
              <w:rPr>
                <w:rFonts w:hint="eastAsia" w:ascii="宋体" w:hAnsi="宋体"/>
                <w:sz w:val="30"/>
                <w:szCs w:val="30"/>
              </w:rPr>
            </w:pPr>
          </w:p>
        </w:tc>
        <w:tc>
          <w:tcPr>
            <w:tcW w:w="1986" w:type="dxa"/>
            <w:noWrap w:val="0"/>
            <w:vAlign w:val="center"/>
          </w:tcPr>
          <w:p>
            <w:pPr>
              <w:jc w:val="center"/>
              <w:rPr>
                <w:rFonts w:hint="eastAsia" w:ascii="宋体" w:hAnsi="宋体"/>
                <w:sz w:val="30"/>
                <w:szCs w:val="30"/>
              </w:rPr>
            </w:pPr>
          </w:p>
        </w:tc>
        <w:tc>
          <w:tcPr>
            <w:tcW w:w="1805" w:type="dxa"/>
            <w:noWrap w:val="0"/>
            <w:vAlign w:val="top"/>
          </w:tcPr>
          <w:p>
            <w:pPr>
              <w:jc w:val="center"/>
              <w:rPr>
                <w:rFonts w:hint="eastAsia" w:ascii="宋体" w:hAnsi="宋体"/>
                <w:sz w:val="30"/>
                <w:szCs w:val="30"/>
              </w:rPr>
            </w:pPr>
          </w:p>
        </w:tc>
        <w:tc>
          <w:tcPr>
            <w:tcW w:w="2500" w:type="dxa"/>
            <w:noWrap w:val="0"/>
            <w:vAlign w:val="center"/>
          </w:tcPr>
          <w:p>
            <w:pPr>
              <w:jc w:val="center"/>
              <w:rPr>
                <w:rFonts w:hint="eastAsia" w:ascii="宋体" w:hAnsi="宋体"/>
                <w:sz w:val="30"/>
                <w:szCs w:val="30"/>
              </w:rPr>
            </w:pPr>
          </w:p>
        </w:tc>
      </w:tr>
    </w:tbl>
    <w:p>
      <w:pPr>
        <w:pStyle w:val="1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1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1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sectPr>
          <w:pgSz w:w="11906" w:h="16838"/>
          <w:pgMar w:top="1440" w:right="1800" w:bottom="1440" w:left="1800" w:header="851" w:footer="992" w:gutter="0"/>
          <w:pgNumType w:fmt="decimal" w:start="1"/>
          <w:cols w:space="425" w:num="1"/>
          <w:docGrid w:type="lines" w:linePitch="312" w:charSpace="0"/>
        </w:sectPr>
      </w:pPr>
    </w:p>
    <w:p>
      <w:pPr>
        <w:pStyle w:val="12"/>
        <w:widowControl w:val="0"/>
        <w:numPr>
          <w:ilvl w:val="0"/>
          <w:numId w:val="0"/>
        </w:numPr>
        <w:spacing w:line="360" w:lineRule="auto"/>
        <w:jc w:val="left"/>
        <w:outlineLvl w:val="0"/>
        <w:rPr>
          <w:rFonts w:hint="default" w:asciiTheme="minorEastAsia" w:hAnsiTheme="minorEastAsia" w:cstheme="minorEastAsia"/>
          <w:b w:val="0"/>
          <w:bCs w:val="0"/>
          <w:sz w:val="36"/>
          <w:szCs w:val="36"/>
          <w:lang w:val="en-US" w:eastAsia="zh-CN"/>
        </w:rPr>
      </w:pPr>
      <w:r>
        <w:rPr>
          <w:rFonts w:hint="eastAsia" w:asciiTheme="minorEastAsia" w:hAnsiTheme="minorEastAsia" w:cstheme="minorEastAsia"/>
          <w:bCs w:val="0"/>
          <w:color w:val="auto"/>
          <w:kern w:val="2"/>
          <w:sz w:val="28"/>
          <w:szCs w:val="28"/>
          <w:lang w:val="en-US" w:eastAsia="zh-CN" w:bidi="ar-SA"/>
        </w:rPr>
        <w:t>附件3：报价登记表</w:t>
      </w:r>
    </w:p>
    <w:p>
      <w:pPr>
        <w:snapToGrid w:val="0"/>
        <w:spacing w:line="560" w:lineRule="exact"/>
        <w:jc w:val="center"/>
        <w:rPr>
          <w:rFonts w:hint="eastAsia" w:ascii="方正小标宋简体" w:hAnsi="方正小标宋简体" w:eastAsia="方正小标宋简体" w:cs="方正小标宋简体"/>
          <w:sz w:val="36"/>
          <w:szCs w:val="36"/>
          <w:u w:val="single"/>
          <w:lang w:eastAsia="zh-CN"/>
        </w:rPr>
      </w:pPr>
      <w:r>
        <w:rPr>
          <w:rFonts w:hint="eastAsia" w:ascii="方正小标宋简体" w:hAnsi="方正小标宋简体" w:eastAsia="方正小标宋简体" w:cs="方正小标宋简体"/>
          <w:sz w:val="36"/>
          <w:szCs w:val="36"/>
          <w:u w:val="single"/>
          <w:lang w:val="en-US" w:eastAsia="zh-CN"/>
        </w:rPr>
        <w:t xml:space="preserve"> </w:t>
      </w:r>
      <w:r>
        <w:rPr>
          <w:rFonts w:hint="eastAsia" w:ascii="方正小标宋简体" w:hAnsi="方正小标宋简体" w:eastAsia="方正小标宋简体" w:cs="方正小标宋简体"/>
          <w:sz w:val="36"/>
          <w:szCs w:val="36"/>
          <w:u w:val="single"/>
          <w:lang w:eastAsia="zh-CN"/>
        </w:rPr>
        <w:t>临港高新产业园信息化建设项目</w:t>
      </w:r>
    </w:p>
    <w:p>
      <w:pPr>
        <w:pStyle w:val="3"/>
        <w:snapToGrid w:val="0"/>
        <w:spacing w:before="0" w:after="0" w:line="240" w:lineRule="auto"/>
        <w:jc w:val="center"/>
        <w:rPr>
          <w:rFonts w:asciiTheme="minorEastAsia" w:hAnsiTheme="minorEastAsia" w:cstheme="minorEastAsia"/>
          <w:kern w:val="2"/>
          <w:sz w:val="40"/>
          <w:szCs w:val="40"/>
        </w:rPr>
      </w:pPr>
      <w:r>
        <w:rPr>
          <w:rFonts w:hint="eastAsia" w:asciiTheme="minorEastAsia" w:hAnsiTheme="minorEastAsia" w:cstheme="minorEastAsia"/>
          <w:kern w:val="2"/>
          <w:sz w:val="40"/>
          <w:szCs w:val="40"/>
        </w:rPr>
        <w:t>报价登记表</w:t>
      </w:r>
    </w:p>
    <w:tbl>
      <w:tblPr>
        <w:tblStyle w:val="14"/>
        <w:tblW w:w="14059" w:type="dxa"/>
        <w:tblInd w:w="93" w:type="dxa"/>
        <w:tblLayout w:type="fixed"/>
        <w:tblCellMar>
          <w:top w:w="0" w:type="dxa"/>
          <w:left w:w="108" w:type="dxa"/>
          <w:bottom w:w="0" w:type="dxa"/>
          <w:right w:w="108" w:type="dxa"/>
        </w:tblCellMar>
      </w:tblPr>
      <w:tblGrid>
        <w:gridCol w:w="823"/>
        <w:gridCol w:w="137"/>
        <w:gridCol w:w="3282"/>
        <w:gridCol w:w="1890"/>
        <w:gridCol w:w="1665"/>
        <w:gridCol w:w="1755"/>
        <w:gridCol w:w="1800"/>
        <w:gridCol w:w="1125"/>
        <w:gridCol w:w="1582"/>
      </w:tblGrid>
      <w:tr>
        <w:tblPrEx>
          <w:tblCellMar>
            <w:top w:w="0" w:type="dxa"/>
            <w:left w:w="108" w:type="dxa"/>
            <w:bottom w:w="0" w:type="dxa"/>
            <w:right w:w="108" w:type="dxa"/>
          </w:tblCellMar>
        </w:tblPrEx>
        <w:trPr>
          <w:trHeight w:val="617"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序号</w:t>
            </w:r>
          </w:p>
        </w:tc>
        <w:tc>
          <w:tcPr>
            <w:tcW w:w="3419"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投标单位</w:t>
            </w:r>
          </w:p>
        </w:tc>
        <w:tc>
          <w:tcPr>
            <w:tcW w:w="18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eastAsia="zh-CN"/>
              </w:rPr>
              <w:t>招标控制价</w:t>
            </w:r>
            <w:r>
              <w:rPr>
                <w:rFonts w:hint="eastAsia" w:asciiTheme="minorEastAsia" w:hAnsiTheme="minorEastAsia" w:cstheme="minorEastAsia"/>
                <w:kern w:val="0"/>
                <w:sz w:val="24"/>
                <w:szCs w:val="24"/>
                <w:lang w:val="en-US" w:eastAsia="zh-CN"/>
              </w:rPr>
              <w:t>/元</w:t>
            </w:r>
          </w:p>
        </w:tc>
        <w:tc>
          <w:tcPr>
            <w:tcW w:w="166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投标总价/元</w:t>
            </w:r>
          </w:p>
        </w:tc>
        <w:tc>
          <w:tcPr>
            <w:tcW w:w="175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投标人签名</w:t>
            </w:r>
          </w:p>
        </w:tc>
        <w:tc>
          <w:tcPr>
            <w:tcW w:w="18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联系电话</w:t>
            </w:r>
          </w:p>
        </w:tc>
        <w:tc>
          <w:tcPr>
            <w:tcW w:w="112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排序</w:t>
            </w:r>
          </w:p>
        </w:tc>
        <w:tc>
          <w:tcPr>
            <w:tcW w:w="15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备注</w:t>
            </w:r>
          </w:p>
        </w:tc>
      </w:tr>
      <w:tr>
        <w:tblPrEx>
          <w:tblCellMar>
            <w:top w:w="0" w:type="dxa"/>
            <w:left w:w="108" w:type="dxa"/>
            <w:bottom w:w="0" w:type="dxa"/>
            <w:right w:w="108" w:type="dxa"/>
          </w:tblCellMar>
        </w:tblPrEx>
        <w:trPr>
          <w:trHeight w:val="617" w:hRule="atLeast"/>
        </w:trPr>
        <w:tc>
          <w:tcPr>
            <w:tcW w:w="82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341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90" w:type="dxa"/>
            <w:vMerge w:val="restart"/>
            <w:tcBorders>
              <w:top w:val="nil"/>
              <w:left w:val="nil"/>
              <w:right w:val="single" w:color="auto" w:sz="4" w:space="0"/>
            </w:tcBorders>
            <w:shd w:val="clear" w:color="auto" w:fill="auto"/>
            <w:noWrap/>
            <w:vAlign w:val="center"/>
          </w:tcPr>
          <w:p>
            <w:pPr>
              <w:widowControl/>
              <w:jc w:val="center"/>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440019元</w:t>
            </w:r>
          </w:p>
        </w:tc>
        <w:tc>
          <w:tcPr>
            <w:tcW w:w="1665"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80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125"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582" w:type="dxa"/>
            <w:vMerge w:val="restart"/>
            <w:tcBorders>
              <w:top w:val="nil"/>
              <w:left w:val="nil"/>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r>
              <w:rPr>
                <w:rFonts w:hint="eastAsia" w:asciiTheme="minorEastAsia" w:hAnsiTheme="minorEastAsia" w:cstheme="minorEastAsia"/>
                <w:kern w:val="0"/>
                <w:sz w:val="24"/>
                <w:szCs w:val="24"/>
              </w:rPr>
              <w:t>　</w:t>
            </w:r>
          </w:p>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82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341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90" w:type="dxa"/>
            <w:vMerge w:val="continue"/>
            <w:tcBorders>
              <w:left w:val="nil"/>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1665"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80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125"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582" w:type="dxa"/>
            <w:vMerge w:val="continue"/>
            <w:tcBorders>
              <w:left w:val="nil"/>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82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3</w:t>
            </w:r>
          </w:p>
        </w:tc>
        <w:tc>
          <w:tcPr>
            <w:tcW w:w="341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90" w:type="dxa"/>
            <w:vMerge w:val="continue"/>
            <w:tcBorders>
              <w:left w:val="nil"/>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1665"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80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125"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582" w:type="dxa"/>
            <w:vMerge w:val="continue"/>
            <w:tcBorders>
              <w:left w:val="nil"/>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82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341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90" w:type="dxa"/>
            <w:vMerge w:val="continue"/>
            <w:tcBorders>
              <w:left w:val="nil"/>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1665"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80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125"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582" w:type="dxa"/>
            <w:vMerge w:val="continue"/>
            <w:tcBorders>
              <w:left w:val="nil"/>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82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5</w:t>
            </w:r>
          </w:p>
        </w:tc>
        <w:tc>
          <w:tcPr>
            <w:tcW w:w="341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90" w:type="dxa"/>
            <w:vMerge w:val="continue"/>
            <w:tcBorders>
              <w:left w:val="nil"/>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1665"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80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125"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582" w:type="dxa"/>
            <w:vMerge w:val="continue"/>
            <w:tcBorders>
              <w:left w:val="nil"/>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82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6</w:t>
            </w:r>
          </w:p>
        </w:tc>
        <w:tc>
          <w:tcPr>
            <w:tcW w:w="341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90" w:type="dxa"/>
            <w:vMerge w:val="continue"/>
            <w:tcBorders>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cstheme="minorEastAsia"/>
                <w:kern w:val="0"/>
                <w:sz w:val="24"/>
                <w:szCs w:val="24"/>
              </w:rPr>
            </w:pPr>
          </w:p>
        </w:tc>
        <w:tc>
          <w:tcPr>
            <w:tcW w:w="1665"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80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125"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582" w:type="dxa"/>
            <w:vMerge w:val="continue"/>
            <w:tcBorders>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gridAfter w:val="7"/>
          <w:wAfter w:w="13099" w:type="dxa"/>
          <w:trHeight w:val="466" w:hRule="atLeast"/>
        </w:trPr>
        <w:tc>
          <w:tcPr>
            <w:tcW w:w="960" w:type="dxa"/>
            <w:gridSpan w:val="2"/>
            <w:tcBorders>
              <w:top w:val="single" w:color="auto" w:sz="4" w:space="0"/>
              <w:left w:val="nil"/>
              <w:bottom w:val="nil"/>
              <w:right w:val="nil"/>
            </w:tcBorders>
            <w:shd w:val="clear" w:color="auto" w:fill="auto"/>
            <w:noWrap/>
            <w:vAlign w:val="center"/>
          </w:tcPr>
          <w:p>
            <w:pPr>
              <w:widowControl/>
              <w:jc w:val="left"/>
            </w:pPr>
          </w:p>
          <w:p>
            <w:pPr>
              <w:pStyle w:val="12"/>
              <w:ind w:left="0" w:leftChars="0" w:firstLine="0" w:firstLineChars="0"/>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4242" w:type="dxa"/>
            <w:gridSpan w:val="3"/>
            <w:tcBorders>
              <w:top w:val="nil"/>
              <w:left w:val="nil"/>
              <w:bottom w:val="nil"/>
              <w:right w:val="nil"/>
            </w:tcBorders>
            <w:shd w:val="clear" w:color="auto" w:fill="auto"/>
            <w:noWrap/>
            <w:vAlign w:val="center"/>
          </w:tcPr>
          <w:p>
            <w:pPr>
              <w:widowControl/>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lang w:eastAsia="zh-CN"/>
              </w:rPr>
              <w:t>评标小组</w:t>
            </w:r>
            <w:r>
              <w:rPr>
                <w:rFonts w:hint="eastAsia" w:asciiTheme="minorEastAsia" w:hAnsiTheme="minorEastAsia" w:cstheme="minorEastAsia"/>
                <w:kern w:val="0"/>
                <w:sz w:val="24"/>
                <w:szCs w:val="24"/>
              </w:rPr>
              <w:t>人员签名：</w:t>
            </w:r>
          </w:p>
        </w:tc>
        <w:tc>
          <w:tcPr>
            <w:tcW w:w="1890"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665"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755"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925" w:type="dxa"/>
            <w:gridSpan w:val="2"/>
            <w:tcBorders>
              <w:top w:val="nil"/>
              <w:left w:val="nil"/>
              <w:bottom w:val="nil"/>
              <w:right w:val="nil"/>
            </w:tcBorders>
            <w:shd w:val="clear" w:color="auto" w:fill="auto"/>
            <w:noWrap/>
            <w:vAlign w:val="center"/>
          </w:tcPr>
          <w:p>
            <w:pPr>
              <w:widowControl/>
              <w:jc w:val="both"/>
              <w:rPr>
                <w:rFonts w:asciiTheme="minorEastAsia" w:hAnsiTheme="minorEastAsia" w:cstheme="minorEastAsia"/>
                <w:kern w:val="0"/>
                <w:sz w:val="24"/>
                <w:szCs w:val="24"/>
              </w:rPr>
            </w:pPr>
            <w:r>
              <w:rPr>
                <w:rFonts w:hint="eastAsia" w:asciiTheme="minorEastAsia" w:hAnsiTheme="minorEastAsia" w:cstheme="minorEastAsia"/>
                <w:kern w:val="0"/>
                <w:sz w:val="24"/>
                <w:szCs w:val="24"/>
                <w:lang w:eastAsia="zh-CN"/>
              </w:rPr>
              <w:t>监督部门签字：</w:t>
            </w:r>
          </w:p>
        </w:tc>
        <w:tc>
          <w:tcPr>
            <w:tcW w:w="158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4242" w:type="dxa"/>
            <w:gridSpan w:val="3"/>
            <w:tcBorders>
              <w:top w:val="nil"/>
              <w:left w:val="nil"/>
              <w:bottom w:val="nil"/>
              <w:right w:val="nil"/>
            </w:tcBorders>
            <w:shd w:val="clear" w:color="auto" w:fill="auto"/>
            <w:noWrap/>
            <w:vAlign w:val="center"/>
          </w:tcPr>
          <w:p>
            <w:pPr>
              <w:widowControl/>
              <w:jc w:val="left"/>
              <w:rPr>
                <w:rFonts w:hint="eastAsia" w:asciiTheme="minorEastAsia" w:hAnsiTheme="minorEastAsia" w:eastAsiaTheme="minorEastAsia" w:cstheme="minorEastAsia"/>
                <w:kern w:val="0"/>
                <w:sz w:val="24"/>
                <w:szCs w:val="24"/>
                <w:lang w:eastAsia="zh-CN"/>
              </w:rPr>
            </w:pPr>
            <w:r>
              <w:rPr>
                <w:rFonts w:hint="eastAsia" w:asciiTheme="minorEastAsia" w:hAnsiTheme="minorEastAsia" w:cstheme="minorEastAsia"/>
                <w:kern w:val="0"/>
                <w:sz w:val="24"/>
                <w:szCs w:val="24"/>
                <w:lang w:eastAsia="zh-CN"/>
              </w:rPr>
              <w:t>投标人签字：</w:t>
            </w:r>
          </w:p>
        </w:tc>
        <w:tc>
          <w:tcPr>
            <w:tcW w:w="1890"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665"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755"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800"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125"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58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r>
    </w:tbl>
    <w:p>
      <w:pPr>
        <w:pStyle w:val="12"/>
        <w:widowControl w:val="0"/>
        <w:numPr>
          <w:ilvl w:val="0"/>
          <w:numId w:val="0"/>
        </w:numPr>
        <w:spacing w:line="360" w:lineRule="auto"/>
        <w:jc w:val="left"/>
        <w:outlineLvl w:val="0"/>
        <w:rPr>
          <w:rFonts w:hint="default" w:asciiTheme="minorEastAsia" w:hAnsiTheme="minorEastAsia" w:cstheme="minorEastAsia"/>
          <w:b w:val="0"/>
          <w:bCs w:val="0"/>
          <w:sz w:val="36"/>
          <w:szCs w:val="36"/>
          <w:lang w:val="en-US" w:eastAsia="zh-CN"/>
        </w:rPr>
        <w:sectPr>
          <w:pgSz w:w="16838" w:h="11906" w:orient="landscape"/>
          <w:pgMar w:top="1800" w:right="1440" w:bottom="1800" w:left="1440" w:header="851" w:footer="992" w:gutter="0"/>
          <w:pgNumType w:fmt="decimal" w:start="1"/>
          <w:cols w:space="425" w:num="1"/>
          <w:docGrid w:type="lines" w:linePitch="312" w:charSpace="0"/>
        </w:sectPr>
      </w:pPr>
    </w:p>
    <w:p>
      <w:pPr>
        <w:pStyle w:val="1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r>
        <w:rPr>
          <w:rFonts w:hint="eastAsia" w:asciiTheme="minorEastAsia" w:hAnsiTheme="minorEastAsia" w:cstheme="minorEastAsia"/>
          <w:bCs w:val="0"/>
          <w:color w:val="auto"/>
          <w:kern w:val="2"/>
          <w:sz w:val="28"/>
          <w:szCs w:val="28"/>
          <w:lang w:val="en-US" w:eastAsia="zh-CN" w:bidi="ar-SA"/>
        </w:rPr>
        <w:t>附件4：中标通知书</w:t>
      </w:r>
    </w:p>
    <w:p>
      <w:pPr>
        <w:pStyle w:val="2"/>
        <w:tabs>
          <w:tab w:val="left" w:pos="1439"/>
          <w:tab w:val="left" w:pos="2879"/>
          <w:tab w:val="left" w:pos="4319"/>
          <w:tab w:val="left" w:pos="5759"/>
        </w:tabs>
        <w:kinsoku w:val="0"/>
        <w:overflowPunct w:val="0"/>
        <w:spacing w:line="903" w:lineRule="exact"/>
        <w:ind w:right="539"/>
        <w:jc w:val="center"/>
        <w:rPr>
          <w:rFonts w:ascii="黑体" w:hAnsi="黑体" w:eastAsia="黑体"/>
          <w:color w:val="FF0000"/>
          <w:sz w:val="72"/>
        </w:rPr>
      </w:pPr>
      <w:r>
        <w:rPr>
          <w:rFonts w:ascii="黑体" w:hAnsi="黑体" w:eastAsia="黑体"/>
          <w:color w:val="FF0000"/>
          <w:sz w:val="72"/>
        </w:rPr>
        <w:t>中</w:t>
      </w:r>
      <w:r>
        <w:rPr>
          <w:rFonts w:ascii="黑体" w:hAnsi="黑体" w:eastAsia="黑体"/>
          <w:color w:val="FF0000"/>
          <w:sz w:val="72"/>
        </w:rPr>
        <w:tab/>
      </w:r>
      <w:r>
        <w:rPr>
          <w:rFonts w:ascii="黑体" w:hAnsi="黑体" w:eastAsia="黑体"/>
          <w:color w:val="FF0000"/>
          <w:sz w:val="72"/>
        </w:rPr>
        <w:t>标</w:t>
      </w:r>
      <w:r>
        <w:rPr>
          <w:rFonts w:ascii="黑体" w:hAnsi="黑体" w:eastAsia="黑体"/>
          <w:color w:val="FF0000"/>
          <w:sz w:val="72"/>
        </w:rPr>
        <w:tab/>
      </w:r>
      <w:r>
        <w:rPr>
          <w:rFonts w:ascii="黑体" w:hAnsi="黑体" w:eastAsia="黑体"/>
          <w:color w:val="FF0000"/>
          <w:sz w:val="72"/>
        </w:rPr>
        <w:t>通</w:t>
      </w:r>
      <w:r>
        <w:rPr>
          <w:rFonts w:ascii="黑体" w:hAnsi="黑体" w:eastAsia="黑体"/>
          <w:color w:val="FF0000"/>
          <w:sz w:val="72"/>
        </w:rPr>
        <w:tab/>
      </w:r>
      <w:r>
        <w:rPr>
          <w:rFonts w:ascii="黑体" w:hAnsi="黑体" w:eastAsia="黑体"/>
          <w:color w:val="FF0000"/>
          <w:sz w:val="72"/>
        </w:rPr>
        <w:t>知</w:t>
      </w:r>
      <w:r>
        <w:rPr>
          <w:rFonts w:ascii="黑体" w:hAnsi="黑体" w:eastAsia="黑体"/>
          <w:color w:val="FF0000"/>
          <w:sz w:val="72"/>
        </w:rPr>
        <w:tab/>
      </w:r>
      <w:r>
        <w:rPr>
          <w:rFonts w:ascii="黑体" w:hAnsi="黑体" w:eastAsia="黑体"/>
          <w:color w:val="FF0000"/>
          <w:sz w:val="72"/>
        </w:rPr>
        <w:t>书</w:t>
      </w:r>
    </w:p>
    <w:p>
      <w:pPr>
        <w:rPr>
          <w:rFonts w:ascii="楷体" w:hAnsi="楷体" w:eastAsia="楷体"/>
          <w:sz w:val="28"/>
        </w:rPr>
      </w:pPr>
    </w:p>
    <w:p>
      <w:pPr>
        <w:rPr>
          <w:rFonts w:hint="eastAsia" w:ascii="楷体" w:hAnsi="楷体" w:eastAsia="楷体"/>
          <w:sz w:val="28"/>
          <w:lang w:val="en-US" w:eastAsia="zh-CN"/>
        </w:rPr>
      </w:pPr>
      <w:r>
        <w:rPr>
          <w:rFonts w:hint="eastAsia" w:ascii="楷体" w:hAnsi="楷体" w:eastAsia="楷体"/>
          <w:sz w:val="28"/>
        </w:rPr>
        <w:t>中标通知书编号:HNGTJT202</w:t>
      </w:r>
      <w:r>
        <w:rPr>
          <w:rFonts w:hint="eastAsia" w:ascii="楷体" w:hAnsi="楷体" w:eastAsia="楷体"/>
          <w:sz w:val="28"/>
          <w:lang w:val="en-US" w:eastAsia="zh-CN"/>
        </w:rPr>
        <w:t>2</w:t>
      </w:r>
      <w:r>
        <w:rPr>
          <w:rFonts w:hint="eastAsia" w:ascii="楷体" w:hAnsi="楷体" w:eastAsia="楷体"/>
          <w:sz w:val="28"/>
        </w:rPr>
        <w:t>-0</w:t>
      </w:r>
      <w:r>
        <w:rPr>
          <w:rFonts w:hint="eastAsia" w:ascii="楷体" w:hAnsi="楷体" w:eastAsia="楷体"/>
          <w:sz w:val="28"/>
        </w:rPr>
        <mc:AlternateContent>
          <mc:Choice Requires="wps">
            <w:drawing>
              <wp:anchor distT="0" distB="0" distL="114300" distR="114300" simplePos="0" relativeHeight="251659264" behindDoc="0" locked="0" layoutInCell="1" allowOverlap="1">
                <wp:simplePos x="0" y="0"/>
                <wp:positionH relativeFrom="page">
                  <wp:posOffset>612775</wp:posOffset>
                </wp:positionH>
                <wp:positionV relativeFrom="paragraph">
                  <wp:posOffset>285750</wp:posOffset>
                </wp:positionV>
                <wp:extent cx="6172200" cy="0"/>
                <wp:effectExtent l="0" t="0" r="0" b="0"/>
                <wp:wrapNone/>
                <wp:docPr id="2" name="任意多边形 2"/>
                <wp:cNvGraphicFramePr/>
                <a:graphic xmlns:a="http://schemas.openxmlformats.org/drawingml/2006/main">
                  <a:graphicData uri="http://schemas.microsoft.com/office/word/2010/wordprocessingShape">
                    <wps:wsp>
                      <wps:cNvSpPr/>
                      <wps:spPr>
                        <a:xfrm>
                          <a:off x="0" y="0"/>
                          <a:ext cx="6172200" cy="12700"/>
                        </a:xfrm>
                        <a:custGeom>
                          <a:avLst/>
                          <a:gdLst>
                            <a:gd name="A1" fmla="val 0"/>
                            <a:gd name="A2" fmla="val 0"/>
                          </a:gdLst>
                          <a:ahLst/>
                          <a:cxnLst/>
                          <a:pathLst>
                            <a:path w="9720" h="20">
                              <a:moveTo>
                                <a:pt x="0" y="0"/>
                              </a:moveTo>
                              <a:lnTo>
                                <a:pt x="9720" y="0"/>
                              </a:lnTo>
                            </a:path>
                          </a:pathLst>
                        </a:custGeom>
                        <a:noFill/>
                        <a:ln w="3571" cap="flat" cmpd="sng">
                          <a:solidFill>
                            <a:srgbClr val="FE0000"/>
                          </a:solidFill>
                          <a:prstDash val="solid"/>
                          <a:round/>
                          <a:headEnd type="none" w="med" len="med"/>
                          <a:tailEnd type="none" w="med" len="med"/>
                        </a:ln>
                        <a:effectLst/>
                      </wps:spPr>
                      <wps:bodyPr upright="1"/>
                    </wps:wsp>
                  </a:graphicData>
                </a:graphic>
              </wp:anchor>
            </w:drawing>
          </mc:Choice>
          <mc:Fallback>
            <w:pict>
              <v:shape id="_x0000_s1026" o:spid="_x0000_s1026" o:spt="100" style="position:absolute;left:0pt;margin-left:48.25pt;margin-top:22.5pt;height:0pt;width:486pt;mso-position-horizontal-relative:page;z-index:251659264;mso-width-relative:page;mso-height-relative:page;" filled="f" stroked="t" coordsize="9720,20" o:gfxdata="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4MAtY1gAA&#10;AAkBAAAPAAAAAAAAAAEAIAAAACIAAABkcnMvZG93bnJldi54bWxQSwECFAAUAAAACACHTuJAA+61&#10;RVkCAADqBAAADgAAAAAAAAABACAAAAAlAQAAZHJzL2Uyb0RvYy54bWxQSwUGAAAAAAYABgBZAQAA&#10;8AUAAAAA&#10;" path="m0,0l9720,0e">
                <v:fill on="f" focussize="0,0"/>
                <v:stroke weight="0.281181102362205pt" color="#FE0000" joinstyle="round"/>
                <v:imagedata o:title=""/>
                <o:lock v:ext="edit" aspectratio="f"/>
              </v:shape>
            </w:pict>
          </mc:Fallback>
        </mc:AlternateContent>
      </w:r>
      <w:r>
        <w:rPr>
          <w:rFonts w:hint="eastAsia" w:ascii="楷体" w:hAnsi="楷体" w:eastAsia="楷体"/>
          <w:sz w:val="28"/>
          <w:lang w:val="en-US" w:eastAsia="zh-CN"/>
        </w:rPr>
        <w:t>02</w:t>
      </w:r>
    </w:p>
    <w:p>
      <w:pPr>
        <w:snapToGrid w:val="0"/>
        <w:spacing w:line="560" w:lineRule="exact"/>
        <w:jc w:val="left"/>
        <w:rPr>
          <w:rFonts w:hint="eastAsia" w:ascii="楷体" w:hAnsi="楷体" w:eastAsia="楷体"/>
          <w:sz w:val="28"/>
          <w:lang w:eastAsia="zh-CN"/>
        </w:rPr>
      </w:pPr>
      <w:r>
        <w:rPr>
          <w:rFonts w:hint="eastAsia" w:ascii="楷体" w:hAnsi="楷体" w:eastAsia="楷体"/>
          <w:sz w:val="28"/>
        </w:rPr>
        <w:t>项目名称：</w:t>
      </w:r>
      <w:r>
        <w:rPr>
          <w:rFonts w:hint="eastAsia" w:ascii="楷体" w:hAnsi="楷体" w:eastAsia="楷体"/>
          <w:sz w:val="28"/>
          <w:lang w:val="en-US" w:eastAsia="zh-CN"/>
        </w:rPr>
        <w:t xml:space="preserve"> </w:t>
      </w:r>
      <w:r>
        <w:rPr>
          <w:rFonts w:hint="eastAsia" w:ascii="楷体" w:hAnsi="楷体" w:eastAsia="楷体"/>
          <w:sz w:val="28"/>
          <w:lang w:eastAsia="zh-CN"/>
        </w:rPr>
        <w:t>临港高新产业园信息化建设项目</w:t>
      </w:r>
    </w:p>
    <w:p>
      <w:pPr>
        <w:rPr>
          <w:rFonts w:eastAsia="楷体"/>
          <w:sz w:val="22"/>
        </w:rPr>
      </w:pPr>
    </w:p>
    <w:p>
      <w:pPr>
        <w:adjustRightInd w:val="0"/>
        <w:snapToGrid w:val="0"/>
        <w:spacing w:line="360" w:lineRule="auto"/>
        <w:rPr>
          <w:rFonts w:ascii="仿宋" w:hAnsi="仿宋" w:eastAsia="仿宋" w:cs="仿宋"/>
          <w:b/>
          <w:bCs/>
          <w:sz w:val="28"/>
        </w:rPr>
      </w:pPr>
      <w:r>
        <w:rPr>
          <w:rFonts w:hint="eastAsia" w:ascii="仿宋" w:hAnsi="仿宋" w:eastAsia="仿宋" w:cs="仿宋"/>
          <w:b/>
          <w:bCs/>
          <w:sz w:val="28"/>
          <w:lang w:val="en-US" w:eastAsia="zh-CN"/>
        </w:rPr>
        <w:t>XXX</w:t>
      </w:r>
      <w:r>
        <w:rPr>
          <w:rFonts w:hint="eastAsia" w:ascii="仿宋" w:hAnsi="仿宋" w:eastAsia="仿宋" w:cs="仿宋"/>
          <w:b/>
          <w:bCs/>
          <w:sz w:val="28"/>
          <w:lang w:eastAsia="zh-CN"/>
        </w:rPr>
        <w:t>公司</w:t>
      </w:r>
      <w:r>
        <w:rPr>
          <w:rFonts w:hint="eastAsia" w:ascii="仿宋" w:hAnsi="仿宋" w:eastAsia="仿宋" w:cs="仿宋"/>
          <w:b/>
          <w:bCs/>
          <w:sz w:val="28"/>
        </w:rPr>
        <w:t>：</w:t>
      </w:r>
    </w:p>
    <w:p>
      <w:pPr>
        <w:adjustRightInd w:val="0"/>
        <w:snapToGrid w:val="0"/>
        <w:spacing w:line="360" w:lineRule="auto"/>
        <w:ind w:firstLine="420" w:firstLineChars="150"/>
        <w:rPr>
          <w:rFonts w:ascii="仿宋" w:hAnsi="仿宋" w:eastAsia="仿宋" w:cs="仿宋"/>
          <w:sz w:val="28"/>
        </w:rPr>
      </w:pPr>
      <w:r>
        <w:rPr>
          <w:rFonts w:hint="eastAsia" w:ascii="仿宋" w:hAnsi="仿宋" w:eastAsia="仿宋" w:cs="仿宋"/>
          <w:sz w:val="28"/>
          <w:lang w:eastAsia="zh-CN"/>
        </w:rPr>
        <w:t>临港高新产业园信息化建设项目</w:t>
      </w:r>
      <w:r>
        <w:rPr>
          <w:rFonts w:hint="eastAsia" w:ascii="仿宋" w:hAnsi="仿宋" w:eastAsia="仿宋" w:cs="仿宋"/>
          <w:sz w:val="28"/>
        </w:rPr>
        <w:t>已于202</w:t>
      </w:r>
      <w:r>
        <w:rPr>
          <w:rFonts w:hint="eastAsia" w:ascii="仿宋" w:hAnsi="仿宋" w:eastAsia="仿宋" w:cs="仿宋"/>
          <w:sz w:val="28"/>
          <w:lang w:val="en-US" w:eastAsia="zh-CN"/>
        </w:rPr>
        <w:t>2</w:t>
      </w:r>
      <w:r>
        <w:rPr>
          <w:rFonts w:hint="eastAsia" w:ascii="仿宋" w:hAnsi="仿宋" w:eastAsia="仿宋" w:cs="仿宋"/>
          <w:sz w:val="28"/>
        </w:rPr>
        <w:t>年</w:t>
      </w:r>
      <w:r>
        <w:rPr>
          <w:rFonts w:hint="eastAsia" w:ascii="仿宋" w:hAnsi="仿宋" w:eastAsia="仿宋" w:cs="仿宋"/>
          <w:sz w:val="28"/>
          <w:lang w:val="en-US" w:eastAsia="zh-CN"/>
        </w:rPr>
        <w:t>4</w:t>
      </w:r>
      <w:r>
        <w:rPr>
          <w:rFonts w:hint="eastAsia" w:ascii="仿宋" w:hAnsi="仿宋" w:eastAsia="仿宋" w:cs="仿宋"/>
          <w:sz w:val="28"/>
        </w:rPr>
        <w:t>月</w:t>
      </w:r>
      <w:r>
        <w:rPr>
          <w:rFonts w:hint="eastAsia" w:ascii="仿宋" w:hAnsi="仿宋" w:eastAsia="仿宋" w:cs="仿宋"/>
          <w:sz w:val="28"/>
          <w:lang w:val="en-US" w:eastAsia="zh-CN"/>
        </w:rPr>
        <w:t>27</w:t>
      </w:r>
      <w:r>
        <w:rPr>
          <w:rFonts w:hint="eastAsia" w:ascii="仿宋" w:hAnsi="仿宋" w:eastAsia="仿宋" w:cs="仿宋"/>
          <w:sz w:val="28"/>
        </w:rPr>
        <w:t>日</w:t>
      </w:r>
      <w:r>
        <w:rPr>
          <w:rFonts w:hint="eastAsia" w:ascii="仿宋" w:hAnsi="仿宋" w:eastAsia="仿宋" w:cs="仿宋"/>
          <w:sz w:val="28"/>
          <w:lang w:eastAsia="zh-CN"/>
        </w:rPr>
        <w:t>，</w:t>
      </w:r>
      <w:r>
        <w:rPr>
          <w:rFonts w:hint="eastAsia" w:ascii="仿宋" w:hAnsi="仿宋" w:eastAsia="仿宋" w:cs="仿宋"/>
          <w:sz w:val="28"/>
        </w:rPr>
        <w:t>在新港区通关服务中心602会议室开标</w:t>
      </w:r>
      <w:r>
        <w:rPr>
          <w:rFonts w:hint="eastAsia" w:ascii="仿宋" w:hAnsi="仿宋" w:eastAsia="仿宋" w:cs="仿宋"/>
          <w:sz w:val="28"/>
          <w:lang w:eastAsia="zh-CN"/>
        </w:rPr>
        <w:t>，</w:t>
      </w:r>
      <w:r>
        <w:rPr>
          <w:rFonts w:hint="eastAsia" w:ascii="仿宋" w:hAnsi="仿宋" w:eastAsia="仿宋" w:cs="仿宋"/>
          <w:sz w:val="28"/>
        </w:rPr>
        <w:t>经我司有效</w:t>
      </w:r>
      <w:r>
        <w:rPr>
          <w:rFonts w:hint="eastAsia" w:ascii="仿宋" w:hAnsi="仿宋" w:eastAsia="仿宋" w:cs="仿宋"/>
          <w:sz w:val="28"/>
          <w:lang w:eastAsia="zh-CN"/>
        </w:rPr>
        <w:t>中标候选人公示</w:t>
      </w:r>
      <w:r>
        <w:rPr>
          <w:rFonts w:hint="eastAsia" w:ascii="仿宋" w:hAnsi="仿宋" w:eastAsia="仿宋" w:cs="仿宋"/>
          <w:sz w:val="28"/>
        </w:rPr>
        <w:t>，确定贵单位为中标人。</w:t>
      </w:r>
    </w:p>
    <w:p>
      <w:pPr>
        <w:adjustRightInd w:val="0"/>
        <w:snapToGrid w:val="0"/>
        <w:spacing w:line="360" w:lineRule="auto"/>
        <w:jc w:val="left"/>
        <w:rPr>
          <w:rFonts w:ascii="仿宋" w:hAnsi="仿宋" w:eastAsia="仿宋" w:cs="仿宋"/>
          <w:b/>
          <w:sz w:val="28"/>
        </w:rPr>
      </w:pPr>
      <w:r>
        <w:rPr>
          <w:rFonts w:hint="eastAsia" w:ascii="仿宋" w:hAnsi="仿宋" w:eastAsia="仿宋" w:cs="仿宋"/>
          <w:b/>
          <w:sz w:val="28"/>
        </w:rPr>
        <w:t>中标范围：</w:t>
      </w:r>
    </w:p>
    <w:p>
      <w:pPr>
        <w:adjustRightInd w:val="0"/>
        <w:snapToGrid w:val="0"/>
        <w:spacing w:line="360" w:lineRule="auto"/>
        <w:ind w:firstLine="645"/>
        <w:jc w:val="left"/>
        <w:rPr>
          <w:rFonts w:ascii="仿宋" w:hAnsi="仿宋" w:eastAsia="仿宋" w:cs="仿宋"/>
          <w:kern w:val="0"/>
          <w:sz w:val="28"/>
        </w:rPr>
      </w:pPr>
      <w:r>
        <w:rPr>
          <w:rFonts w:hint="eastAsia" w:ascii="仿宋" w:hAnsi="仿宋" w:eastAsia="仿宋" w:cs="仿宋"/>
          <w:kern w:val="0"/>
          <w:sz w:val="28"/>
        </w:rPr>
        <w:t>负责</w:t>
      </w:r>
      <w:r>
        <w:rPr>
          <w:rFonts w:hint="eastAsia" w:ascii="仿宋" w:hAnsi="仿宋" w:eastAsia="仿宋" w:cs="仿宋"/>
          <w:kern w:val="0"/>
          <w:sz w:val="28"/>
          <w:lang w:eastAsia="zh-CN"/>
        </w:rPr>
        <w:t>网络运营系统的采购、安装及运行维护。详见网络运营系统预算清单</w:t>
      </w:r>
      <w:r>
        <w:rPr>
          <w:rFonts w:hint="eastAsia" w:ascii="仿宋" w:hAnsi="仿宋" w:eastAsia="仿宋" w:cs="仿宋"/>
          <w:kern w:val="0"/>
          <w:sz w:val="28"/>
        </w:rPr>
        <w:t>。</w:t>
      </w:r>
    </w:p>
    <w:p>
      <w:pPr>
        <w:adjustRightInd w:val="0"/>
        <w:snapToGrid w:val="0"/>
        <w:spacing w:line="360" w:lineRule="auto"/>
        <w:jc w:val="left"/>
        <w:rPr>
          <w:rFonts w:ascii="仿宋" w:hAnsi="仿宋" w:eastAsia="仿宋" w:cs="仿宋"/>
          <w:kern w:val="0"/>
          <w:sz w:val="28"/>
        </w:rPr>
      </w:pPr>
      <w:r>
        <w:rPr>
          <w:rFonts w:hint="eastAsia" w:ascii="仿宋" w:hAnsi="仿宋" w:eastAsia="仿宋" w:cs="仿宋"/>
          <w:b/>
          <w:sz w:val="28"/>
        </w:rPr>
        <w:t>中标价：</w:t>
      </w:r>
      <w:r>
        <w:rPr>
          <w:rFonts w:hint="eastAsia" w:ascii="仿宋" w:hAnsi="仿宋" w:eastAsia="仿宋" w:cs="仿宋"/>
          <w:kern w:val="0"/>
          <w:sz w:val="28"/>
        </w:rPr>
        <w:t>（大写）：</w:t>
      </w:r>
      <w:r>
        <w:rPr>
          <w:rFonts w:hint="eastAsia" w:ascii="仿宋" w:hAnsi="仿宋" w:eastAsia="仿宋" w:cs="仿宋"/>
          <w:kern w:val="0"/>
          <w:sz w:val="28"/>
          <w:u w:val="single"/>
          <w:lang w:val="en-US" w:eastAsia="zh-CN"/>
        </w:rPr>
        <w:t xml:space="preserve">           </w:t>
      </w:r>
      <w:r>
        <w:rPr>
          <w:rFonts w:hint="eastAsia" w:ascii="仿宋" w:hAnsi="仿宋" w:eastAsia="仿宋" w:cs="仿宋"/>
          <w:kern w:val="0"/>
          <w:sz w:val="28"/>
          <w:lang w:val="en-US" w:eastAsia="zh-CN"/>
        </w:rPr>
        <w:t xml:space="preserve"> </w:t>
      </w:r>
      <w:r>
        <w:rPr>
          <w:rFonts w:hint="eastAsia" w:ascii="仿宋" w:hAnsi="仿宋" w:eastAsia="仿宋" w:cs="仿宋"/>
          <w:kern w:val="0"/>
          <w:sz w:val="28"/>
        </w:rPr>
        <w:t>；</w:t>
      </w:r>
    </w:p>
    <w:p>
      <w:pPr>
        <w:adjustRightInd w:val="0"/>
        <w:snapToGrid w:val="0"/>
        <w:spacing w:line="360" w:lineRule="auto"/>
        <w:jc w:val="left"/>
        <w:rPr>
          <w:rFonts w:ascii="仿宋" w:hAnsi="仿宋" w:eastAsia="仿宋" w:cs="仿宋"/>
        </w:rPr>
      </w:pPr>
      <w:r>
        <w:rPr>
          <w:rFonts w:hint="eastAsia" w:ascii="仿宋" w:hAnsi="仿宋" w:eastAsia="仿宋" w:cs="仿宋"/>
          <w:kern w:val="0"/>
          <w:sz w:val="28"/>
        </w:rPr>
        <w:t>　　　　（小写）：</w:t>
      </w:r>
      <w:r>
        <w:rPr>
          <w:rFonts w:hint="eastAsia" w:ascii="仿宋" w:hAnsi="仿宋" w:eastAsia="仿宋" w:cs="仿宋"/>
          <w:kern w:val="0"/>
          <w:sz w:val="28"/>
          <w:u w:val="single"/>
          <w:lang w:val="en-US" w:eastAsia="zh-CN"/>
        </w:rPr>
        <w:t xml:space="preserve">           </w:t>
      </w:r>
      <w:r>
        <w:rPr>
          <w:rFonts w:hint="eastAsia" w:ascii="仿宋" w:hAnsi="仿宋" w:eastAsia="仿宋" w:cs="仿宋"/>
          <w:sz w:val="32"/>
          <w:szCs w:val="32"/>
        </w:rPr>
        <w:t>元。</w:t>
      </w:r>
    </w:p>
    <w:p>
      <w:pPr>
        <w:adjustRightInd w:val="0"/>
        <w:snapToGrid w:val="0"/>
        <w:spacing w:line="360" w:lineRule="auto"/>
        <w:jc w:val="left"/>
        <w:rPr>
          <w:rFonts w:ascii="仿宋" w:hAnsi="仿宋" w:eastAsia="仿宋" w:cs="仿宋"/>
          <w:sz w:val="28"/>
        </w:rPr>
      </w:pPr>
      <w:r>
        <w:rPr>
          <w:rFonts w:hint="eastAsia" w:ascii="仿宋" w:hAnsi="仿宋" w:eastAsia="仿宋" w:cs="仿宋"/>
          <w:b/>
          <w:sz w:val="28"/>
        </w:rPr>
        <w:t>工期：</w:t>
      </w:r>
      <w:r>
        <w:rPr>
          <w:rFonts w:hint="eastAsia" w:ascii="仿宋" w:hAnsi="仿宋" w:eastAsia="仿宋" w:cs="仿宋"/>
          <w:kern w:val="0"/>
          <w:sz w:val="28"/>
          <w:lang w:val="en-US" w:eastAsia="zh-CN"/>
        </w:rPr>
        <w:t>3</w:t>
      </w:r>
      <w:r>
        <w:rPr>
          <w:rFonts w:hint="eastAsia" w:ascii="仿宋" w:hAnsi="仿宋" w:eastAsia="仿宋" w:cs="仿宋"/>
          <w:kern w:val="0"/>
          <w:sz w:val="28"/>
        </w:rPr>
        <w:t>0天（日历天）。</w:t>
      </w:r>
    </w:p>
    <w:p>
      <w:pPr>
        <w:pStyle w:val="2"/>
        <w:kinsoku w:val="0"/>
        <w:overflowPunct w:val="0"/>
        <w:adjustRightInd w:val="0"/>
        <w:snapToGrid w:val="0"/>
        <w:spacing w:line="360" w:lineRule="auto"/>
        <w:rPr>
          <w:rFonts w:hint="eastAsia" w:ascii="仿宋" w:hAnsi="仿宋" w:eastAsia="仿宋" w:cs="仿宋"/>
          <w:kern w:val="0"/>
          <w:sz w:val="28"/>
          <w:szCs w:val="22"/>
          <w:lang w:val="en-US" w:eastAsia="zh-CN" w:bidi="ar-SA"/>
        </w:rPr>
      </w:pPr>
      <w:r>
        <w:rPr>
          <w:rFonts w:hint="eastAsia" w:ascii="仿宋" w:hAnsi="仿宋" w:eastAsia="仿宋" w:cs="仿宋"/>
          <w:b/>
          <w:sz w:val="28"/>
        </w:rPr>
        <w:t>施工质量标准：</w:t>
      </w:r>
      <w:r>
        <w:rPr>
          <w:rFonts w:hint="eastAsia" w:ascii="仿宋" w:hAnsi="仿宋" w:eastAsia="仿宋" w:cs="仿宋"/>
          <w:kern w:val="0"/>
          <w:sz w:val="28"/>
          <w:szCs w:val="22"/>
          <w:lang w:val="en-US" w:eastAsia="zh-CN" w:bidi="ar-SA"/>
        </w:rPr>
        <w:t>符合国家颁布的施工验收规范和质量检验标准，全部工程达到合格标准；</w:t>
      </w:r>
    </w:p>
    <w:p>
      <w:pPr>
        <w:adjustRightInd w:val="0"/>
        <w:snapToGrid w:val="0"/>
        <w:spacing w:line="360" w:lineRule="auto"/>
        <w:ind w:firstLine="560" w:firstLineChars="200"/>
        <w:jc w:val="left"/>
        <w:rPr>
          <w:rFonts w:ascii="仿宋" w:hAnsi="仿宋" w:eastAsia="仿宋" w:cs="仿宋"/>
          <w:snapToGrid w:val="0"/>
          <w:kern w:val="0"/>
          <w:sz w:val="28"/>
          <w:szCs w:val="28"/>
        </w:rPr>
      </w:pPr>
      <w:r>
        <w:rPr>
          <w:rFonts w:hint="eastAsia" w:ascii="仿宋" w:hAnsi="仿宋" w:eastAsia="仿宋" w:cs="仿宋"/>
          <w:snapToGrid w:val="0"/>
          <w:kern w:val="0"/>
          <w:sz w:val="28"/>
          <w:szCs w:val="28"/>
        </w:rPr>
        <w:t>请贵单位在收到本通知书原件后</w:t>
      </w:r>
      <w:r>
        <w:rPr>
          <w:rFonts w:hint="eastAsia" w:ascii="仿宋" w:hAnsi="仿宋" w:eastAsia="仿宋" w:cs="仿宋"/>
          <w:snapToGrid w:val="0"/>
          <w:kern w:val="0"/>
          <w:sz w:val="28"/>
          <w:szCs w:val="28"/>
          <w:lang w:val="en-US" w:eastAsia="zh-CN"/>
        </w:rPr>
        <w:t>3</w:t>
      </w:r>
      <w:r>
        <w:rPr>
          <w:rFonts w:hint="eastAsia" w:ascii="仿宋" w:hAnsi="仿宋" w:eastAsia="仿宋" w:cs="仿宋"/>
          <w:snapToGrid w:val="0"/>
          <w:kern w:val="0"/>
          <w:sz w:val="28"/>
          <w:szCs w:val="28"/>
        </w:rPr>
        <w:t>天内，与我司联系办理合同签订等有关事项。</w:t>
      </w:r>
    </w:p>
    <w:p>
      <w:pPr>
        <w:adjustRightInd w:val="0"/>
        <w:snapToGrid w:val="0"/>
        <w:spacing w:line="360" w:lineRule="auto"/>
        <w:ind w:firstLine="560" w:firstLineChars="200"/>
        <w:jc w:val="left"/>
        <w:rPr>
          <w:rFonts w:hint="eastAsia" w:ascii="仿宋" w:hAnsi="仿宋" w:eastAsia="仿宋"/>
          <w:snapToGrid w:val="0"/>
          <w:sz w:val="28"/>
          <w:szCs w:val="28"/>
        </w:rPr>
      </w:pPr>
      <w:r>
        <w:rPr>
          <w:rFonts w:hint="eastAsia" w:ascii="仿宋" w:hAnsi="仿宋" w:eastAsia="仿宋"/>
          <w:snapToGrid w:val="0"/>
          <w:sz w:val="28"/>
          <w:szCs w:val="28"/>
        </w:rPr>
        <w:t>特此通知。</w:t>
      </w:r>
    </w:p>
    <w:p>
      <w:pPr>
        <w:pStyle w:val="12"/>
        <w:ind w:left="0" w:leftChars="0" w:firstLine="0" w:firstLineChars="0"/>
        <w:rPr>
          <w:rFonts w:hint="eastAsia" w:ascii="仿宋" w:hAnsi="仿宋" w:eastAsia="仿宋"/>
          <w:snapToGrid w:val="0"/>
          <w:sz w:val="28"/>
          <w:szCs w:val="28"/>
        </w:rPr>
      </w:pPr>
    </w:p>
    <w:p>
      <w:pPr>
        <w:pStyle w:val="12"/>
      </w:pPr>
    </w:p>
    <w:p>
      <w:pPr>
        <w:adjustRightInd w:val="0"/>
        <w:snapToGrid w:val="0"/>
        <w:spacing w:line="360" w:lineRule="auto"/>
        <w:ind w:firstLine="562" w:firstLineChars="200"/>
        <w:jc w:val="left"/>
        <w:rPr>
          <w:rFonts w:hint="eastAsia" w:ascii="仿宋" w:hAnsi="仿宋" w:eastAsia="仿宋" w:cs="仿宋"/>
          <w:b/>
          <w:kern w:val="0"/>
          <w:sz w:val="28"/>
        </w:rPr>
      </w:pPr>
      <w:r>
        <w:rPr>
          <w:rFonts w:hint="eastAsia" w:ascii="仿宋" w:hAnsi="仿宋" w:eastAsia="仿宋" w:cs="仿宋"/>
          <w:b/>
          <w:kern w:val="0"/>
          <w:sz w:val="28"/>
        </w:rPr>
        <w:t xml:space="preserve">                    招标人：</w:t>
      </w:r>
      <w:r>
        <w:rPr>
          <w:rFonts w:hint="eastAsia" w:ascii="仿宋" w:hAnsi="仿宋" w:eastAsia="仿宋" w:cs="仿宋"/>
          <w:b/>
          <w:kern w:val="0"/>
          <w:sz w:val="28"/>
          <w:lang w:eastAsia="zh-CN"/>
        </w:rPr>
        <w:t>湖南临港开发投资集团有限公司</w:t>
      </w:r>
    </w:p>
    <w:p>
      <w:pPr>
        <w:adjustRightInd w:val="0"/>
        <w:snapToGrid w:val="0"/>
        <w:spacing w:line="360" w:lineRule="auto"/>
        <w:ind w:firstLine="5029" w:firstLineChars="1789"/>
        <w:rPr>
          <w:rFonts w:hint="default"/>
          <w:lang w:val="en-US" w:eastAsia="zh-CN"/>
        </w:rPr>
      </w:pPr>
      <w:r>
        <w:rPr>
          <w:rFonts w:ascii="仿宋" w:hAnsi="仿宋" w:eastAsia="仿宋" w:cs="仿宋"/>
          <w:b/>
          <w:kern w:val="0"/>
          <w:sz w:val="28"/>
        </w:rPr>
        <w:t>202</w:t>
      </w:r>
      <w:r>
        <w:rPr>
          <w:rFonts w:hint="eastAsia" w:ascii="仿宋" w:hAnsi="仿宋" w:eastAsia="仿宋" w:cs="仿宋"/>
          <w:b/>
          <w:kern w:val="0"/>
          <w:sz w:val="28"/>
          <w:lang w:val="en-US" w:eastAsia="zh-CN"/>
        </w:rPr>
        <w:t>2</w:t>
      </w:r>
      <w:r>
        <w:rPr>
          <w:rFonts w:ascii="仿宋" w:hAnsi="仿宋" w:eastAsia="仿宋" w:cs="仿宋"/>
          <w:b/>
          <w:kern w:val="0"/>
          <w:sz w:val="28"/>
        </w:rPr>
        <w:t>年</w:t>
      </w:r>
      <w:r>
        <w:rPr>
          <w:rFonts w:hint="eastAsia" w:ascii="仿宋" w:hAnsi="仿宋" w:eastAsia="仿宋" w:cs="仿宋"/>
          <w:b/>
          <w:kern w:val="0"/>
          <w:sz w:val="28"/>
          <w:lang w:val="en-US" w:eastAsia="zh-CN"/>
        </w:rPr>
        <w:t>4</w:t>
      </w:r>
      <w:r>
        <w:rPr>
          <w:rFonts w:ascii="仿宋" w:hAnsi="仿宋" w:eastAsia="仿宋" w:cs="仿宋"/>
          <w:b/>
          <w:kern w:val="0"/>
          <w:sz w:val="28"/>
        </w:rPr>
        <w:t>月</w:t>
      </w:r>
      <w:r>
        <w:rPr>
          <w:rFonts w:hint="eastAsia" w:ascii="仿宋" w:hAnsi="仿宋" w:eastAsia="仿宋" w:cs="仿宋"/>
          <w:b/>
          <w:kern w:val="0"/>
          <w:sz w:val="28"/>
          <w:lang w:val="en-US" w:eastAsia="zh-CN"/>
        </w:rPr>
        <w:t xml:space="preserve">   </w:t>
      </w:r>
      <w:r>
        <w:rPr>
          <w:rFonts w:hint="eastAsia" w:ascii="仿宋" w:hAnsi="仿宋" w:eastAsia="仿宋" w:cs="仿宋"/>
          <w:b/>
          <w:kern w:val="0"/>
          <w:sz w:val="28"/>
        </w:rPr>
        <w:t>日</w:t>
      </w:r>
    </w:p>
    <w:sectPr>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both"/>
    </w:pP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jc w:val="right"/>
                          </w:pPr>
                          <w:r>
                            <w:fldChar w:fldCharType="begin"/>
                          </w:r>
                          <w:r>
                            <w:instrText xml:space="preserve"> PAGE   \* MERGEFORMAT </w:instrText>
                          </w:r>
                          <w:r>
                            <w:fldChar w:fldCharType="separate"/>
                          </w:r>
                          <w:r>
                            <w:rPr>
                              <w:lang w:val="zh-CN"/>
                            </w:rPr>
                            <w:t>3</w:t>
                          </w:r>
                          <w:r>
                            <w:rPr>
                              <w:lang w:val="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9"/>
                      <w:jc w:val="right"/>
                    </w:pPr>
                    <w:r>
                      <w:fldChar w:fldCharType="begin"/>
                    </w:r>
                    <w:r>
                      <w:instrText xml:space="preserve"> PAGE   \* MERGEFORMAT </w:instrText>
                    </w:r>
                    <w:r>
                      <w:fldChar w:fldCharType="separate"/>
                    </w:r>
                    <w:r>
                      <w:rPr>
                        <w:lang w:val="zh-CN"/>
                      </w:rPr>
                      <w:t>3</w:t>
                    </w:r>
                    <w:r>
                      <w:rPr>
                        <w:lang w:val="zh-CN"/>
                      </w:rPr>
                      <w:fldChar w:fldCharType="end"/>
                    </w:r>
                  </w:p>
                </w:txbxContent>
              </v:textbox>
            </v:shape>
          </w:pict>
        </mc:Fallback>
      </mc:AlternateContent>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C9E00282"/>
    <w:multiLevelType w:val="singleLevel"/>
    <w:tmpl w:val="C9E00282"/>
    <w:lvl w:ilvl="0" w:tentative="0">
      <w:start w:val="1"/>
      <w:numFmt w:val="decimal"/>
      <w:suff w:val="nothing"/>
      <w:lvlText w:val="%1、"/>
      <w:lvlJc w:val="left"/>
    </w:lvl>
  </w:abstractNum>
  <w:abstractNum w:abstractNumId="2">
    <w:nsid w:val="0C46C4EC"/>
    <w:multiLevelType w:val="singleLevel"/>
    <w:tmpl w:val="0C46C4EC"/>
    <w:lvl w:ilvl="0" w:tentative="0">
      <w:start w:val="1"/>
      <w:numFmt w:val="chineseCounting"/>
      <w:suff w:val="nothing"/>
      <w:lvlText w:val="%1、"/>
      <w:lvlJc w:val="left"/>
      <w:rPr>
        <w:rFonts w:hint="eastAsia"/>
        <w:lang w:val="en-U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6E6E"/>
    <w:rsid w:val="00006E6E"/>
    <w:rsid w:val="00007A96"/>
    <w:rsid w:val="000228EE"/>
    <w:rsid w:val="00084775"/>
    <w:rsid w:val="00144400"/>
    <w:rsid w:val="001768B7"/>
    <w:rsid w:val="001B761B"/>
    <w:rsid w:val="00204AEB"/>
    <w:rsid w:val="002359E3"/>
    <w:rsid w:val="0025258F"/>
    <w:rsid w:val="00263B00"/>
    <w:rsid w:val="002837EC"/>
    <w:rsid w:val="002C2BD9"/>
    <w:rsid w:val="00334630"/>
    <w:rsid w:val="00370EAE"/>
    <w:rsid w:val="00371187"/>
    <w:rsid w:val="003944EE"/>
    <w:rsid w:val="004619D4"/>
    <w:rsid w:val="004641E8"/>
    <w:rsid w:val="00464750"/>
    <w:rsid w:val="004C33FB"/>
    <w:rsid w:val="00530A85"/>
    <w:rsid w:val="00580894"/>
    <w:rsid w:val="00585B13"/>
    <w:rsid w:val="00603327"/>
    <w:rsid w:val="00663A3D"/>
    <w:rsid w:val="006718C0"/>
    <w:rsid w:val="006B08EB"/>
    <w:rsid w:val="006B0E40"/>
    <w:rsid w:val="00735653"/>
    <w:rsid w:val="0077004F"/>
    <w:rsid w:val="00777CD2"/>
    <w:rsid w:val="00785947"/>
    <w:rsid w:val="00786426"/>
    <w:rsid w:val="0079333D"/>
    <w:rsid w:val="007B62AE"/>
    <w:rsid w:val="007C487A"/>
    <w:rsid w:val="007D7D5F"/>
    <w:rsid w:val="007F27A9"/>
    <w:rsid w:val="00813252"/>
    <w:rsid w:val="00846879"/>
    <w:rsid w:val="00863705"/>
    <w:rsid w:val="008A3D01"/>
    <w:rsid w:val="008B044A"/>
    <w:rsid w:val="008E0054"/>
    <w:rsid w:val="009000D3"/>
    <w:rsid w:val="00902CCC"/>
    <w:rsid w:val="009244A5"/>
    <w:rsid w:val="0097757B"/>
    <w:rsid w:val="00A31BD7"/>
    <w:rsid w:val="00A76F69"/>
    <w:rsid w:val="00A848ED"/>
    <w:rsid w:val="00AC3E98"/>
    <w:rsid w:val="00AE31A5"/>
    <w:rsid w:val="00AE7400"/>
    <w:rsid w:val="00B11247"/>
    <w:rsid w:val="00B54F71"/>
    <w:rsid w:val="00B96C39"/>
    <w:rsid w:val="00BA748E"/>
    <w:rsid w:val="00BD6561"/>
    <w:rsid w:val="00C0238A"/>
    <w:rsid w:val="00C1728E"/>
    <w:rsid w:val="00C50BC6"/>
    <w:rsid w:val="00C554ED"/>
    <w:rsid w:val="00C7165F"/>
    <w:rsid w:val="00CB1E3D"/>
    <w:rsid w:val="00CB5FB4"/>
    <w:rsid w:val="00D92805"/>
    <w:rsid w:val="00E274AD"/>
    <w:rsid w:val="00E34260"/>
    <w:rsid w:val="00E65349"/>
    <w:rsid w:val="00E84C92"/>
    <w:rsid w:val="00F57508"/>
    <w:rsid w:val="00F961E7"/>
    <w:rsid w:val="01A40B80"/>
    <w:rsid w:val="022829DC"/>
    <w:rsid w:val="03127C3B"/>
    <w:rsid w:val="03330CEA"/>
    <w:rsid w:val="0349117B"/>
    <w:rsid w:val="04542800"/>
    <w:rsid w:val="04DF7572"/>
    <w:rsid w:val="054741BF"/>
    <w:rsid w:val="05635C11"/>
    <w:rsid w:val="05637964"/>
    <w:rsid w:val="056D0D1F"/>
    <w:rsid w:val="05C33AC4"/>
    <w:rsid w:val="05CC4494"/>
    <w:rsid w:val="05F67B7E"/>
    <w:rsid w:val="05FD02DD"/>
    <w:rsid w:val="061D7840"/>
    <w:rsid w:val="067C3090"/>
    <w:rsid w:val="07F66E99"/>
    <w:rsid w:val="085D6721"/>
    <w:rsid w:val="08940CAB"/>
    <w:rsid w:val="093C07D4"/>
    <w:rsid w:val="0B3F3029"/>
    <w:rsid w:val="0B4F3359"/>
    <w:rsid w:val="0BFE31F0"/>
    <w:rsid w:val="0C173EB3"/>
    <w:rsid w:val="0C9B55F2"/>
    <w:rsid w:val="0D344C93"/>
    <w:rsid w:val="0D353EED"/>
    <w:rsid w:val="0D971B06"/>
    <w:rsid w:val="0EF8501A"/>
    <w:rsid w:val="10CF32FA"/>
    <w:rsid w:val="10F25EEC"/>
    <w:rsid w:val="11170996"/>
    <w:rsid w:val="12A70393"/>
    <w:rsid w:val="13402B15"/>
    <w:rsid w:val="150A3E4E"/>
    <w:rsid w:val="1588601A"/>
    <w:rsid w:val="15B50085"/>
    <w:rsid w:val="1636705B"/>
    <w:rsid w:val="17E515C6"/>
    <w:rsid w:val="18383862"/>
    <w:rsid w:val="199D42C0"/>
    <w:rsid w:val="1A3509C4"/>
    <w:rsid w:val="1A7263A2"/>
    <w:rsid w:val="1AE25FE2"/>
    <w:rsid w:val="1B7426BE"/>
    <w:rsid w:val="1BE0456A"/>
    <w:rsid w:val="1C0E2EC8"/>
    <w:rsid w:val="1C323AB6"/>
    <w:rsid w:val="1CC777B5"/>
    <w:rsid w:val="1CCD629C"/>
    <w:rsid w:val="1D065DE4"/>
    <w:rsid w:val="1E7C3C70"/>
    <w:rsid w:val="1EB06B0E"/>
    <w:rsid w:val="1ED013C9"/>
    <w:rsid w:val="1EF57CE9"/>
    <w:rsid w:val="1F42404B"/>
    <w:rsid w:val="1FF33198"/>
    <w:rsid w:val="21D8141F"/>
    <w:rsid w:val="23215FE6"/>
    <w:rsid w:val="235C0EA9"/>
    <w:rsid w:val="24081DC0"/>
    <w:rsid w:val="24766206"/>
    <w:rsid w:val="24B174ED"/>
    <w:rsid w:val="255A38EE"/>
    <w:rsid w:val="26A90211"/>
    <w:rsid w:val="27560E02"/>
    <w:rsid w:val="2756114B"/>
    <w:rsid w:val="28F84BEF"/>
    <w:rsid w:val="29CD7333"/>
    <w:rsid w:val="2A771066"/>
    <w:rsid w:val="2B6449A8"/>
    <w:rsid w:val="2DD43411"/>
    <w:rsid w:val="2E946581"/>
    <w:rsid w:val="2F8D691A"/>
    <w:rsid w:val="2FB7085B"/>
    <w:rsid w:val="2FD25609"/>
    <w:rsid w:val="3217777E"/>
    <w:rsid w:val="34C3222F"/>
    <w:rsid w:val="35080673"/>
    <w:rsid w:val="350E769E"/>
    <w:rsid w:val="353A478D"/>
    <w:rsid w:val="354102AC"/>
    <w:rsid w:val="3634645C"/>
    <w:rsid w:val="3690629E"/>
    <w:rsid w:val="36D22E8B"/>
    <w:rsid w:val="36F41538"/>
    <w:rsid w:val="36F43125"/>
    <w:rsid w:val="37127427"/>
    <w:rsid w:val="37C07F9E"/>
    <w:rsid w:val="38645492"/>
    <w:rsid w:val="387E5C8A"/>
    <w:rsid w:val="390A578B"/>
    <w:rsid w:val="3B7C4610"/>
    <w:rsid w:val="3B9F72A2"/>
    <w:rsid w:val="3C40621B"/>
    <w:rsid w:val="3C8E7B19"/>
    <w:rsid w:val="3CEF4D8A"/>
    <w:rsid w:val="3D066D9E"/>
    <w:rsid w:val="3DB64767"/>
    <w:rsid w:val="3E3A2DF3"/>
    <w:rsid w:val="411E1F7B"/>
    <w:rsid w:val="420267DC"/>
    <w:rsid w:val="420D3DD4"/>
    <w:rsid w:val="426B2BF7"/>
    <w:rsid w:val="42FA2C51"/>
    <w:rsid w:val="43045181"/>
    <w:rsid w:val="436E238F"/>
    <w:rsid w:val="44396B45"/>
    <w:rsid w:val="44850A45"/>
    <w:rsid w:val="44C413B9"/>
    <w:rsid w:val="44D10BE8"/>
    <w:rsid w:val="45146934"/>
    <w:rsid w:val="453B3EF8"/>
    <w:rsid w:val="461C4E94"/>
    <w:rsid w:val="467970EB"/>
    <w:rsid w:val="46EA65AF"/>
    <w:rsid w:val="47534BFA"/>
    <w:rsid w:val="48177058"/>
    <w:rsid w:val="493E07C0"/>
    <w:rsid w:val="496F5B1C"/>
    <w:rsid w:val="49B65C97"/>
    <w:rsid w:val="4A40189D"/>
    <w:rsid w:val="4B1C2990"/>
    <w:rsid w:val="4BA25774"/>
    <w:rsid w:val="4C223EB0"/>
    <w:rsid w:val="4C455621"/>
    <w:rsid w:val="4D8D2E33"/>
    <w:rsid w:val="4D9E7812"/>
    <w:rsid w:val="4E394BA1"/>
    <w:rsid w:val="4E711836"/>
    <w:rsid w:val="4E7A3BA3"/>
    <w:rsid w:val="4ED16D42"/>
    <w:rsid w:val="4F3D5201"/>
    <w:rsid w:val="506D5769"/>
    <w:rsid w:val="509D08A7"/>
    <w:rsid w:val="509E56C3"/>
    <w:rsid w:val="52046804"/>
    <w:rsid w:val="52F105E1"/>
    <w:rsid w:val="53696D00"/>
    <w:rsid w:val="541E1185"/>
    <w:rsid w:val="54D204B2"/>
    <w:rsid w:val="5519196F"/>
    <w:rsid w:val="55735517"/>
    <w:rsid w:val="56060FCB"/>
    <w:rsid w:val="561D6336"/>
    <w:rsid w:val="569226A6"/>
    <w:rsid w:val="5758587E"/>
    <w:rsid w:val="577A64C4"/>
    <w:rsid w:val="579E0252"/>
    <w:rsid w:val="585C553F"/>
    <w:rsid w:val="586079EA"/>
    <w:rsid w:val="5969679C"/>
    <w:rsid w:val="59B43518"/>
    <w:rsid w:val="59D276C2"/>
    <w:rsid w:val="5A2C21F1"/>
    <w:rsid w:val="5A8F3EA5"/>
    <w:rsid w:val="5AEE4062"/>
    <w:rsid w:val="5BBB71F8"/>
    <w:rsid w:val="5BD104A7"/>
    <w:rsid w:val="5BFF7943"/>
    <w:rsid w:val="5D2A2723"/>
    <w:rsid w:val="5D6E2C0D"/>
    <w:rsid w:val="5D9378AF"/>
    <w:rsid w:val="5E0C42A8"/>
    <w:rsid w:val="5E56345B"/>
    <w:rsid w:val="5F001A99"/>
    <w:rsid w:val="5FA45F8C"/>
    <w:rsid w:val="60020155"/>
    <w:rsid w:val="60201592"/>
    <w:rsid w:val="604F32A9"/>
    <w:rsid w:val="60653934"/>
    <w:rsid w:val="61270118"/>
    <w:rsid w:val="61281C34"/>
    <w:rsid w:val="62024F9D"/>
    <w:rsid w:val="62AF064C"/>
    <w:rsid w:val="63051755"/>
    <w:rsid w:val="63D04A71"/>
    <w:rsid w:val="64165086"/>
    <w:rsid w:val="64641BF5"/>
    <w:rsid w:val="64D86611"/>
    <w:rsid w:val="659B7D43"/>
    <w:rsid w:val="661A4C30"/>
    <w:rsid w:val="667B5128"/>
    <w:rsid w:val="67946E1E"/>
    <w:rsid w:val="679C52FB"/>
    <w:rsid w:val="67ED6C76"/>
    <w:rsid w:val="67FB2456"/>
    <w:rsid w:val="68830183"/>
    <w:rsid w:val="68D31F2E"/>
    <w:rsid w:val="69DD39EA"/>
    <w:rsid w:val="6A1519C5"/>
    <w:rsid w:val="6AE04A8F"/>
    <w:rsid w:val="6C440FAC"/>
    <w:rsid w:val="6CCA459E"/>
    <w:rsid w:val="6D0065A8"/>
    <w:rsid w:val="6D4D2752"/>
    <w:rsid w:val="6D4D41F1"/>
    <w:rsid w:val="6D64761C"/>
    <w:rsid w:val="6EF75561"/>
    <w:rsid w:val="700D7ED0"/>
    <w:rsid w:val="70701DBA"/>
    <w:rsid w:val="70F52990"/>
    <w:rsid w:val="71127F1A"/>
    <w:rsid w:val="71293651"/>
    <w:rsid w:val="716D48CC"/>
    <w:rsid w:val="71751DE9"/>
    <w:rsid w:val="71AC7DC5"/>
    <w:rsid w:val="71BB5C90"/>
    <w:rsid w:val="726D7D9F"/>
    <w:rsid w:val="72791693"/>
    <w:rsid w:val="728F3EA0"/>
    <w:rsid w:val="72E272C7"/>
    <w:rsid w:val="72F304CA"/>
    <w:rsid w:val="739C5A33"/>
    <w:rsid w:val="73A31396"/>
    <w:rsid w:val="7402599E"/>
    <w:rsid w:val="749303EB"/>
    <w:rsid w:val="75105DE7"/>
    <w:rsid w:val="753D071E"/>
    <w:rsid w:val="75563E74"/>
    <w:rsid w:val="75995495"/>
    <w:rsid w:val="771B01C9"/>
    <w:rsid w:val="77756B2D"/>
    <w:rsid w:val="78BF39FA"/>
    <w:rsid w:val="78DE1F94"/>
    <w:rsid w:val="794D67DD"/>
    <w:rsid w:val="7956543B"/>
    <w:rsid w:val="7A4C3816"/>
    <w:rsid w:val="7B1F0BD1"/>
    <w:rsid w:val="7B334E2A"/>
    <w:rsid w:val="7B492577"/>
    <w:rsid w:val="7B8D1DCC"/>
    <w:rsid w:val="7BB00712"/>
    <w:rsid w:val="7BEB3862"/>
    <w:rsid w:val="7D082F5D"/>
    <w:rsid w:val="7E3829D7"/>
    <w:rsid w:val="7F5470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9"/>
    <w:pPr>
      <w:keepNext/>
      <w:keepLines/>
      <w:adjustRightInd w:val="0"/>
      <w:spacing w:before="340" w:after="330" w:line="578" w:lineRule="atLeast"/>
      <w:outlineLvl w:val="0"/>
    </w:pPr>
    <w:rPr>
      <w:b/>
      <w:bCs/>
      <w:kern w:val="44"/>
      <w:sz w:val="44"/>
      <w:szCs w:val="44"/>
    </w:rPr>
  </w:style>
  <w:style w:type="paragraph" w:styleId="4">
    <w:name w:val="heading 2"/>
    <w:basedOn w:val="1"/>
    <w:next w:val="1"/>
    <w:link w:val="22"/>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qFormat/>
    <w:uiPriority w:val="0"/>
    <w:pPr>
      <w:widowControl/>
      <w:spacing w:line="360" w:lineRule="auto"/>
      <w:outlineLvl w:val="2"/>
    </w:pPr>
    <w:rPr>
      <w:b/>
      <w:bCs/>
      <w:kern w:val="0"/>
      <w:sz w:val="24"/>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style>
  <w:style w:type="paragraph" w:styleId="6">
    <w:name w:val="Normal Indent"/>
    <w:basedOn w:val="1"/>
    <w:qFormat/>
    <w:uiPriority w:val="0"/>
    <w:pPr>
      <w:widowControl/>
      <w:ind w:firstLine="420"/>
      <w:jc w:val="left"/>
    </w:pPr>
    <w:rPr>
      <w:kern w:val="0"/>
      <w:sz w:val="20"/>
      <w:szCs w:val="20"/>
    </w:rPr>
  </w:style>
  <w:style w:type="paragraph" w:styleId="7">
    <w:name w:val="Body Text Indent"/>
    <w:basedOn w:val="1"/>
    <w:qFormat/>
    <w:uiPriority w:val="0"/>
    <w:pPr>
      <w:spacing w:after="120"/>
      <w:ind w:left="420" w:leftChars="200"/>
    </w:pPr>
  </w:style>
  <w:style w:type="paragraph" w:styleId="8">
    <w:name w:val="Plain Text"/>
    <w:basedOn w:val="1"/>
    <w:link w:val="23"/>
    <w:qFormat/>
    <w:uiPriority w:val="0"/>
    <w:rPr>
      <w:rFonts w:ascii="宋体" w:hAnsi="Courier New" w:eastAsia="仿宋_GB2312" w:cs="Times New Roman"/>
      <w:sz w:val="32"/>
      <w:szCs w:val="20"/>
    </w:rPr>
  </w:style>
  <w:style w:type="paragraph" w:styleId="9">
    <w:name w:val="footer"/>
    <w:basedOn w:val="1"/>
    <w:link w:val="17"/>
    <w:unhideWhenUsed/>
    <w:qFormat/>
    <w:uiPriority w:val="99"/>
    <w:pPr>
      <w:tabs>
        <w:tab w:val="center" w:pos="4153"/>
        <w:tab w:val="right" w:pos="8306"/>
      </w:tabs>
      <w:snapToGrid w:val="0"/>
      <w:jc w:val="left"/>
    </w:pPr>
    <w:rPr>
      <w:sz w:val="18"/>
      <w:szCs w:val="18"/>
    </w:rPr>
  </w:style>
  <w:style w:type="paragraph" w:styleId="10">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Autospacing="1" w:afterAutospacing="1"/>
      <w:jc w:val="left"/>
    </w:pPr>
    <w:rPr>
      <w:rFonts w:cs="Times New Roman"/>
      <w:kern w:val="0"/>
      <w:sz w:val="24"/>
    </w:rPr>
  </w:style>
  <w:style w:type="paragraph" w:styleId="12">
    <w:name w:val="Body Text First Indent"/>
    <w:basedOn w:val="2"/>
    <w:qFormat/>
    <w:uiPriority w:val="0"/>
    <w:pPr>
      <w:spacing w:line="360" w:lineRule="auto"/>
      <w:ind w:firstLine="309" w:firstLineChars="100"/>
      <w:outlineLvl w:val="0"/>
    </w:pPr>
    <w:rPr>
      <w:bCs/>
      <w:color w:val="000000"/>
      <w:kern w:val="28"/>
      <w:szCs w:val="21"/>
    </w:rPr>
  </w:style>
  <w:style w:type="paragraph" w:styleId="13">
    <w:name w:val="Body Text First Indent 2"/>
    <w:basedOn w:val="7"/>
    <w:next w:val="6"/>
    <w:qFormat/>
    <w:uiPriority w:val="0"/>
    <w:pPr>
      <w:ind w:firstLine="200" w:firstLineChars="200"/>
    </w:pPr>
    <w:rPr>
      <w:rFonts w:ascii="宋体"/>
    </w:rPr>
  </w:style>
  <w:style w:type="character" w:customStyle="1" w:styleId="16">
    <w:name w:val="页眉 Char"/>
    <w:basedOn w:val="15"/>
    <w:link w:val="10"/>
    <w:qFormat/>
    <w:uiPriority w:val="99"/>
    <w:rPr>
      <w:sz w:val="18"/>
      <w:szCs w:val="18"/>
    </w:rPr>
  </w:style>
  <w:style w:type="character" w:customStyle="1" w:styleId="17">
    <w:name w:val="页脚 Char"/>
    <w:basedOn w:val="15"/>
    <w:link w:val="9"/>
    <w:qFormat/>
    <w:uiPriority w:val="99"/>
    <w:rPr>
      <w:sz w:val="18"/>
      <w:szCs w:val="18"/>
    </w:rPr>
  </w:style>
  <w:style w:type="paragraph" w:customStyle="1" w:styleId="18">
    <w:name w:val="BodyText1I"/>
    <w:basedOn w:val="19"/>
    <w:qFormat/>
    <w:uiPriority w:val="0"/>
    <w:pPr>
      <w:spacing w:line="312" w:lineRule="auto"/>
      <w:ind w:firstLine="420"/>
    </w:pPr>
    <w:rPr>
      <w:rFonts w:ascii="Calibri" w:hAnsi="Calibri"/>
    </w:rPr>
  </w:style>
  <w:style w:type="paragraph" w:customStyle="1" w:styleId="19">
    <w:name w:val="BodyText"/>
    <w:basedOn w:val="1"/>
    <w:qFormat/>
    <w:uiPriority w:val="0"/>
    <w:pPr>
      <w:spacing w:after="120"/>
    </w:pPr>
  </w:style>
  <w:style w:type="paragraph" w:customStyle="1" w:styleId="20">
    <w:name w:val="p0"/>
    <w:basedOn w:val="1"/>
    <w:qFormat/>
    <w:uiPriority w:val="0"/>
    <w:pPr>
      <w:widowControl/>
    </w:pPr>
    <w:rPr>
      <w:szCs w:val="21"/>
    </w:rPr>
  </w:style>
  <w:style w:type="paragraph" w:styleId="21">
    <w:name w:val="List Paragraph"/>
    <w:basedOn w:val="1"/>
    <w:qFormat/>
    <w:uiPriority w:val="0"/>
    <w:pPr>
      <w:ind w:firstLine="420" w:firstLineChars="200"/>
    </w:pPr>
    <w:rPr>
      <w:rFonts w:ascii="Calibri" w:hAnsi="Calibri"/>
    </w:rPr>
  </w:style>
  <w:style w:type="character" w:customStyle="1" w:styleId="22">
    <w:name w:val="标题 2 Char"/>
    <w:basedOn w:val="15"/>
    <w:link w:val="4"/>
    <w:semiHidden/>
    <w:qFormat/>
    <w:uiPriority w:val="9"/>
    <w:rPr>
      <w:rFonts w:asciiTheme="majorHAnsi" w:hAnsiTheme="majorHAnsi" w:eastAsiaTheme="majorEastAsia" w:cstheme="majorBidi"/>
      <w:b/>
      <w:bCs/>
      <w:kern w:val="2"/>
      <w:sz w:val="32"/>
      <w:szCs w:val="32"/>
    </w:rPr>
  </w:style>
  <w:style w:type="character" w:customStyle="1" w:styleId="23">
    <w:name w:val="纯文本 Char"/>
    <w:basedOn w:val="15"/>
    <w:link w:val="8"/>
    <w:qFormat/>
    <w:uiPriority w:val="0"/>
    <w:rPr>
      <w:rFonts w:ascii="宋体" w:hAnsi="Courier New" w:eastAsia="仿宋_GB2312"/>
      <w:kern w:val="2"/>
      <w:sz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18</Pages>
  <Words>4414</Words>
  <Characters>4690</Characters>
  <Lines>41</Lines>
  <Paragraphs>11</Paragraphs>
  <TotalTime>6</TotalTime>
  <ScaleCrop>false</ScaleCrop>
  <LinksUpToDate>false</LinksUpToDate>
  <CharactersWithSpaces>5345</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2021-03-22T06:07:00Z</dcterms:created>
  <dc:creator>1</dc:creator>
  <cp:lastModifiedBy>Lisa</cp:lastModifiedBy>
  <cp:lastPrinted>2021-03-26T01:46:00Z</cp:lastPrinted>
  <dcterms:modified xsi:type="dcterms:W3CDTF">2022-04-25T08:34:59Z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8109F13272C0490891C7806D05067AAD</vt:lpwstr>
  </property>
  <property fmtid="{D5CDD505-2E9C-101B-9397-08002B2CF9AE}" pid="4" name="commondata">
    <vt:lpwstr>eyJoZGlkIjoiODA5MzU0YzRkMzc3YjczNTI1Yjk5ZjFkYmUxYjNmOWMifQ==</vt:lpwstr>
  </property>
</Properties>
</file>